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01.03.2022 обратился в Верховный Суд Российской Федерации с жалобой на определение судьи Верховного Суда Российской Федерации от 31.01.2022 № 305-ЭС20-16574 (3,4) и постановление Арбитражного суда Московского округа от 19.10.2021 по делу № А40-175617/2019 Арбитражного суда города Москвы о несостоятельности (банкротстве) Лутовинова Виктора Степановича,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 (с 13.12.2021 по 31.01.2022). В данном случае этот срок истек 07.02.2022.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Иогансен Елены Алексеевны о восстановлении пропущенного процессуального срока отказать. Жалобу возвратить заявителю. Судья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