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17.08.2021, оставленным без изменения постановлением Второго арбитражного апелляционного суда от 07.10.2021, в удовлетворении требований отказано, суды освободили арбитражного управляющего от административной ответственности в связи с малозначительностью совершенного правонарушения. Постановлением Арбитражного суда Волго-Вятского округа от 10.12.2021 указанные судебные акты оставлены без изменения. Общество просит обжалуемые судебные акты отменить, считая их незаконными и необоснованными. По смыслу положений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установлено. Ссылка общества на необоснованное применение судами статьи 2.9 Кодекса Российской Федерации об административных правонарушениях подлежит отклонению с учетом разъяснений, изложенных в пункте 18.1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правонарушениях». Изложенные в кассационной жалобе доводы о необходимости привлечения арбитражного управляющего к административной ответственности по части 3.1 статьи 14.13 Кодекса Российской Федерации об административных правонарушениях, где наказание могло быть назначено только в виде дисквалификации, не могут служить основанием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Федерации, поскольку нарушенные права общества, на которые оно ссылается в своей жалобе, восстановлены в рамках иного дела, по которому арбитражный управляющий привлечен к названной ответственности в виде дисквалификации сроком на шесть месяцев и должен быть отстранен от исполнения обязанностей арбитражного управляющего. Доводов о том, как признание арбитражного управляющего совершившим несколько самостоятельных правонарушений, и квалификация части из них дополнительно по части 3 статьи 14.13 Кодекса Российской Федерации об административных правонарушениях повлияет на восстановлении нарушенных прав заявителя, в жалобе не приведено. С учетом указанных обстоятельств доводы жалобы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Республике Коми (подробнее) Ответчики: арбитражный управляющий Девятых Геннадий Яковлевич (подробнее) Иные лица: Арбитражный суд Волго-Вятского округа (подробнее) ВААС (подробнее) ООО "Цифровой Октябрь" (подробнее) Управление ФНС по Республике Коми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