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Хабаровского края от 30.08.2021 удовлетворено ходатайство ООО «Дальэнергогаз» о замене истца по первоначальному иску на его правопреемника ООО «ЖКЧ». Постановлением Шестого арбитражного апелляционного суда от 02.11.2021 определение суда первой инстанции о процессуальном правопреемстве отменено, в удовлетворении заявления отказано. Арбитражный суд Дальневосточного округа постановлением от 23.12.2021 постановление суда апелляционной инстанции оставил без изменения. В кассационных жалобах, поданных в Верховный Суд Российской Федерации, заявители, ссылаясь на существенные нарушения норм материального и процессуального права, просят отменить постановления судов апелляционной инстанции и округа, оставить в силе определение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ООО «Дальэнергогаз» в обоснование ходатайства о замене истца по делу на ООО «ЖКЧ» указало на заключение договора уступки права требования (цессии) между ООО «Дальэнергогаз» (цедент) и ООО «ЖКЧ» (цессионарий). Разрешая вопрос о процессуальном правопреемстве, суд первой инстанции, пришел к выводу о наличии оснований для его удовлетворения. Отменяя определение суда первой инстанции, суд апелляционной инстанции, оценив представленные доказательства, руководствуясь положениями статей 10 , 167 , 168 , 382 , 388 Гражданского кодекса Российской Федерации, статей 2 , 23 , 45 Налогового кодекса Российской Федерации, разъяснениями Пленума Верховного Суда Российской Федерации, изложенными в пунктах 7, 75 постановления от 23.06.2015 № 25 «О применении судами некоторых положений раздела I части первой Гражданского кодекса Российской Федерации», пункте 10 постановления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не усмотрел оснований для удовлетворения заявления о процессуальном правопреемстве истца по первоначальному иску. Суд апелляционной инстанции исходил из того, что действия по уступке праве требования совершены в обход закона с противоправной целью и злоупотреблением правом. При исследовании обстоятельств дела установлено, что муниципальным контрактом, заключенным учреждением и ООО «Дальэнергогаз», установлен запрет на уступку требования оплаты за выполненные работы без получения на это согласия заказчика; действия участников договора цессии направлены на придание вида правомерности уступки требования дебиторской задолженности с целью исключить последующее обращение взыскания налоговым органом на денежные средства и имущественные права ООО «Дальэнергогаз». Суд округа поддержал выводы суда апелляционной инстанции. Доводы заявителей относительно выводов судов не свидетельствуют о неправильном применении норм материального и процессуального права, повлиявшем на исход дела или допущенной судебной ошибке. Несогласие с выводами судов, иная оценка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«Дальэнергогаз» и обществу с ограниченной ответственностью «ЖКЧ»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"Дальэнергогаз" (подробнее) Ответчики: Муниципальное казенное учреждение "Управление капитального строительства города Комсомольска-на-Амуре" (подробнее) Иные лица: АНО "Хабаровская лаборатория судебной и независимой экспертизы" (подробнее) ИФНС по Железнодорожному району г.Хабаровска (подробнее) Общество с ограниченной ответственностьюСтроймонтаж ДВ (подробнее) ОО "ЖКЧ" (подробнее) Судьи дела: Антонова М.К.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