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 обратился в Верховный Суд Российской Федерации с кассационной жалобой на определение Арбитражного суда Самарской области от 02.06.2021, постановление Одиннадцатого арбитражного апелляционного суда от 01.07.2021 и постановление Арбитражного суда Поволжского округа от 19.08.2021, принятые по делу № А55-24682/2020. Определением от 09.02.2022 кассационная жалоба банка с делом передана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на 14 марта 2022 года в 10 час. 30 мин. (по московскому времени). Банком заявлено ходатайство об участии в судебном заседании путем использования систем видеоконференц-связи при содействии Арбитражного суда Самарской области, Одиннадцатого арбитражного апелляционного суда либо Автозаводского районного суда г. Тольятти. Согласно части 1 статьи 153.1 Арбитражного процессуального кодекса Российской Федерации (далее – Кодекс)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2 В соответствии с частью 4 статьи 159 Кодекса ходатайство об участии в судебном заседании путем использования систем видеоконференц-связи с указанием арбитражного суда или суда общей юрисдикции, при содействии которых заявитель может участвовать в судебном заседании, подается в суд, рассматривающий дело, до назначения дела к судебному разбирательству и рассматривается судьей, рассматривающим дело, единолично в пятидневный срок после дня поступления ходатайства в арбитражный суд без извещения сторон. Учитывая незаблаговременное направление ходатайства банком, предусмотренный частью 3 статьи 73 Кодекса срок для выполнения судом, содействующим в установлении видеоконференц-связи, определения о судебном поручении, необходимость соблюдения судом, рассматривающим дело, правил о надлежащем извещении участвующих в деле лиц, оснований для удовлетворения ходатайства не имеется. При наличии технической возможности заявитель не лишен возможности участвовать в судебном заседании путем использования систем видеосвязи (в режиме онлайн), направив соответствующее ходатайство. Руководствуясь статьями 153.1,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«Коммерческий банк «Солидарность» об участии в заседании Судебной коллегии по экономическим спорам Верховного Суда Российской Федерации путем использования систем видеоконференц-связи отказать.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