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06.05.2021, оставленным без изменения постановлением Седьмого арбитражного апелляционного суда от 28.07.2021, исковое заявление удовлетворено. Постановлением Арбитражного суда Западно-Сибирского округа от 02.12.2021 решение суда первой инстанции и постановление суда 2 апелляционной инстанции отменены, дело направлено на новое рассмотрение в Арбитражный суд Кемеровской области. В кассационной жалобе, поданной в Верховный Суд Российской Федерации, предприниматель,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министерством (заказчик) 11.11.2020 размещено извещение о проведении электронного аукциона на право заключения государственного контракта на оказание услуг (выполнение работ) по регулярным перевозкам пассажиров автомобильным транспортом общего пользования по регулируемым тарифам. Победителем аукциона признано предприятие, предложившее наивысшую цену. По результатам аукциона министерством (заказчик) и предприятием (исполнитель) заключен контракт от 07.12.2020 сроком действия до 15.12.2021. Полагая, что министерством необоснованно произведено укрупнение лота, что повлекло существенное увеличение его стоимости, привело к ограничению конкуренции на рынке пассажирских перевозок, предприниматель обратился в арбитражный суд. Удовлетворяя исковое заявление, суды первой и апелляционной инстанций исходили из доказанности объединения министерством в один лот нескольких маршрутов, что привело к установлению излишнего требования к потенциальным участникам конкурса о наличии дополнительных транспортных средств, увеличения расходов, связанных с осуществлением пассажирских перевозок, оказало негативное влияние на конкуренцию, выразившееся в вытеснении малых, экономически слабых хозяйствующих субъектов, не способных подать заявки на лот в целом и не имеющих достаточное количество транспортных средств. Отменяя судебные акты и направляя дело на новое рассмотрение, суд округа указал, что при рассмотрении дела суд первой инстанции не исследовал вопрос о действительности договора, заключенного по результатам оспариваемого аукциона, в связи с чем возникла правовая неопределенность в отношениях сторон контракта; не поставил на обсуждение участвующих в деле лиц вопрос о последствиях признания торгов недействительными. 3 Как указал суд округа, указание в мотивировочной части постановления апелляционного суда на то, что признание аукциона недействительным в порядке статьи 449 Гражданского кодекса Российской Федерации влечет недействительность договора, заключенного с лицом, выигравшим торги, не может быть признано достаточным, фактически спор в части вопроса о действительности (недействительности) контракта судами не разрешен. Кроме того суд указал, что судами не исследованы все представленные сторонами доказательства по существу спора, вопрос о добросовестности участвующих в деле лиц.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проверить доводы сторон,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предприниматель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предпринимателя, изложенные в кассационной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Фомичеву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