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26.04.2021, оставленным без изменения постановлением Девятого арбитражного апелляционного суда от 26.08.2021 и постановлением Арбитражного суда Московского округа от 26.11.2021, в удовлетворении заявления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2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на территории общества находятся законсервированная гамма-установка К-60000 и полностью разряженная гамма- установка РХМ-у-20, введенные в эксплуатацию в 1961 году на базе государственного научно-исследовательского института пластических масс имени Г.С. Петрова (далее - институт). В 1993 году институт приватизирован и реорганизован в открытое акционерное общество. В соответствии с Указами Президента Российской Федерации от 29.12.1991 № 341, от 29.01.1992 № 66, от 24.12.1993 № 2284 о запрете на приватизацию объектов, в которых применяются ядерные технологии, установки не вошли в состав имущества, передаваемого в уставный капитал вновь образованного общества. В 2005 году установки внесены в Реестр федерального имущества, право собственности Российской Федерации на установки подтверждено. Согласно Выписке из реестра федерального имущества по состоянию на 15.06.2006 установки являются имуществом казны Российской Федерации с реестровым номером № В7703146, общество - балансодержателем установок. В 2007 году распоряжением управления от 02.05.2007 силами ОАО «Изотоп» произведена частичная разрядка установок. В период 2006-2008 годы управление в документах, сопровождающих разрядку установки, указывало на ее вхождение в состав имущества казны Российской Федерации. Общество в 2017 году направило в управление запрос о предоставлении сведений по установкам, обществу сообщено об отсутствии информации об установках. Впоследствии общество направило в адрес агентства запрос о необходимости утилизации гамма-установки РХМ-у-20 и передачи законсервированной гамма-установки К-60000 эксплуатирующей организации на праве оперативного управления или хозяйственного ведения. В ответ на обращения общества агентство направило копию поручения в адрес управления о предоставлении информации и материалов. Полагая о наличии на стороне заинтересованных лиц бездействия, общество обратилось в арбитражный суд. Отказывая в удовлетворении заявления, суды первой и апелляционной инстанций, исследовав и оценив представленные в материалы дела доказательства, руководствуясь положениями Федерального закона от 21.11.1995 № 170-ФЗ «Об использовании атомной энергии», Федерального 3 закона от 01.12.2007 № 317-ФЗ «О Государственной корпорации по атомной энергии «Росатом», Положением об агентстве, утвержденным постановлением Правительства Российской Федерации от 05.06.2008 № 432, пришли к выводу об отсутствии оспариваемого бездействия, с чем согласился суд округа. Судебные инстанции установили, что в рамках рассмотрения вопроса общества управлением получен ответ Государственной корпорации по атомной энергии «Росатом» о том, что для деятельности подведомственных федеральных государственных унитарных предприятий названные установки не пригодны и не представляют интереса, целесообразности вывода установок из эксплуатации в связи с невостребованностью. Таким образом, суды пришли к выводу о том, что обращение общества рассмотрено агентством, и общество проинформировано о действиях агентства и управления, позиции корпорации и обладало актуальной информацией о ходе рассмотрения обращения, бездействие со стороны заинтересованных лиц отсутствует. Доводы, изложенные в кассационной жалобе, являлись предметом рассмотрения судов и с учетом установленных обстоятельств не свидетельствуют о существенных нарушениях норм материального и процессуального права, повлиявших на исход дела. Несогласие общества с выводами судов, иная оценка им фактических обстоятельств дела и иное применение к ним положений закона,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Судебной коллегии Верховного Суда Российской Федерации. Учитывая изложенное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«Институт пластмасс имени Г.С. Петрова»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