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указанной кассационной жалобой, одновременно заявив ходатайство о восстановлении срока ее подачи. Рассмотрев ходатайство, оценив изложенные в нем доводы, судья находит его подлежащим удовлетворению. Руководствуясь статьями 117 , 184 , 291.2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«Мега-Инвест» удовлетворить. Срок подачи кассационной жалобы на решение Арбитражного суда Свердловской области от 02.03.2021 по делу № А60-42418/2020, постановление Семнадцатого арбитражного апелляционного суда от 28.05.2021 и постановление Арбитражного суда Уральского округа от 17.09.2021 по тому же делу восстановить. Судья Верховного Суда Российской Федерации Е.Н. Зарубина Суд: Верховный Суд РФ (подробнее) Истцы: АНО ЕКАТЕРИНБУРГСКОЕ МУНИЦИПАЛЬНОЕ УНИТАРНОЕ ПРЕДПРИЯТИЕ ВОДОПРОВОДНО-КАНАЛИЗАЦИОННОГО ХОЗЯЙСТВА (подробнее) АО Екатеринбургэнергосбыт (подробнее) АО ПУБЛИЧНОЕ АКЦИОНЕРНОЕ ОБЩЕСТВО Т ПЛЮС (подробнее) ЗАО ОБЩЕСТВО С ОГРАНИЧЕННОЙ ОТВЕТСТВЕННОСТЬЮ ЕЭС-ГАРАНТ (подробнее) ООО МЕГА-ИНВЕСТ (подробнее) Ответчики: ИП Соколов Вячеслав Владимирович (подробнее) Судьи дела: Зарубина Е.Н. (судья) Последние документы по делу: Определение от 9 марта 2022 г. по делу № А60-42418/2020 Определение от 17 января 2022 г. по делу № А60-42418/2020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