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19.03.2021, оставленным без изменения постановлениями Четвертого арбитражного апелляционного суда от 08.07.2021 и Арбитражного суда Восточно-Сибирского округа от 25.11.2021, в удовлетворении искового заявления отказано. В кассационной жалобе, поданной в Верховный Суд Российской Федерации, предприниматель,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соглашения на осуществление регулярных перевозок пассажиров № 32/119 от 21.04.2014 предприниматель осуществляет пассажирские перевозки по маршрутам регулярных перевозок № 333 и № 334. Согласно пункту 6.1. дополнительного соглашения № 2 от 28.03.2019 срок действия соглашения продлен до 14.07.2020. На официальном сайте закупок 20.02.2020 министерством опубликованы извещение о проведении открытого конкурса на право осуществления перевозок по межмуниципальным маршрутам регулярных перевозок пассажиров и багажа автомобильным транспортом и городским наземным электрическим транспортом Иркутской области № 3/2020, а также конкурсная документация. Предпринимателем, Орлюком А.В. и Копыловым В.Я. 02.03.2020 заключен договор о совместной деятельности (договор простого товарищества). Согласно протоколу оценки, сопоставления заявок на участие в открытом конкурсе от 14.04.2020 участникам договора простого товарищества отказано в участии в открытом конкурсе в связи с несоответствием конкурсной заявки и прилагаемых к ней документов требованиям, установленным конкурсной документацией. К участию в конкурсе допущена единственная заявка, в связи с чем комиссией принято решение о выдаче свидетельства об осуществлении перевозок и карты маршрута участникам договора простого товарищества - ООО «Народный маршрут» и ООО «Слава». 3 Не согласившись с действиями министерства при проведении открытого конкурса, предприниматель обратился в арбитражный суд. Отказывая в удовлетворении искового заявления, суды, руководствуясь положениями Гражданского кодекса Российской Федерации, Федерального закона от 13.07.2015 № 220-ФЗ «Об организации регулярных перевозок пассажиров и багажа автомобильным транспортом и городским наземные электрическим транспортом в Российской Федерации», Федерального закона от 26.07.2006 № 135-ФЗ «О защите конкуренции», пришли к выводу об обоснованности отказа министерства в допуске к участию в открытом конкурсе простого товарищества, образованного предпринимателями, указав, что заявки, представленные ООО «Слава» и ООО «Народный маршрут» соответствовали конкурсной документации, в связи с чем основания для их отклонения у ответчика отсутствовали. Суды установили, что конкурсной документацией предусмотрено использование транспортных средств малого класса длиной от 5 метров до 7,5 метра включительно, в то время как в заявке предпринимателей указано, что для осуществления регулярных перевозок заявитель предлагает использовать транспортное средство ПАЗ 320435-04, длина которого составляет 7,64 метра. Данное транспортное средство отнесено к группе среднего класса, в связи с чем нарушаются установленные конкурсной документацией требования. Установив указанные обстоятельства, суды пришли к выводу об отсутствии нарушений при проведении открытого конкурса, отказав в удовлетворении исковых требований.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Гурьеву Сергею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