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30.10.2019, оставленным без изменения постановлениями Третьего арбитражного апелляционного суда от 03.03.2020 и Арбитражного суда Восточно-Сибирского округа от 29.07.2020, в удовлетворении иска отказано. ИП Польшина В.И. обратилась в суд с требованием о взыскании судебных расходов по делу в размере 60 000 рублей. Определением Арбитражного Красноярского края от 17.12.2020, оставленным без изменения постановлением Третьего арбитражного апелляционного суда от 25.08.2021 и постановлением Арбитражного 2 суда Восточно-Сибирского округа от 25.11.2021, заявление ИП Польшиной В.И. удовлетворено в полном объеме. В кассационной жалобе, поданной в Верховный Суд Российской Федерации, ИП Гостин В.А.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наличии оснований для удовлетворения заявления о возмещении судебных расходов. При этом, оценив объем оказанных представителем услуг, принимая во внимание обстоятельства рассматриваемого дела, учитывая сложность дела и продолжительность его рассмотрения, личное участие представителя ИП Польшиной В.И. в состоявшихся по делу судебных заседаниях, информацию о стоимости юридических услуг, суд усмотрел разумную стоимость оказанных обществу услуг в размере 60 000 рублей. Суды апелляционной инстанции и округа поддержали выводы суда первой инстанции.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отклонены, не свидетельствуют о неправильном применении норм материального и процессуального права, повлиявшем на исход дела или допущенной судебной ошибке.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Гостину Валерию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