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05.03.2021, оставленным без изменения постановлениями Девятого арбитражного апелляционного суда от 07.06.2021 и Арбитражного суда Московского округа от 01.11.2021,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(заказчик) принято решение об одностороннем отказе от исполнения контракта в связи с ненадлежащим исполнением обществом своих обязательств и нарушением сроков исполнения контракта на проектирование охранно-пожарной сигнализации (ОПС) (охранная сигнализация (ОС), пожарная сигнализация) систем оповещения и управления эвакуацией людей при пожаре (СОУЭ), систем охранного телевиденья (СВН) и контроля доступа (СКУД) в Дмитровской и Шатурской городских прокуратурах. Указанные обстоятельства послужили основанием для обращения заказчика в антимонопольный орган с заявлениями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правовой позицией Пленума Верховного Суда Российской Федерации, изложенной в постановлении от 23.06.2015 № 25 «О применении судами некоторых положений раздела I части первой Гражданского кодекса Российской Федерации», суды пришли к выводу о соответствии оспариваемого ненормативного правового акта управления требованиям законодательства. Судебные инстанции исходили из неисполнения обществом условий спорного контракта. При исследовании обстоятельств дела установлено непредставление обществом окончательной проектно-сметной документации, соответствующей требованиям контракта и условиям технического задания, что повлекло невозможность ее принятия заказчиком и лишение заказчика тех работ, на получение которых он рассчитывал; общество не приняло надлежащих мер по устранению нарушений, выявленных заказчиком. 3 Доводы общества,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«Прометей»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