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25.01.2021, оставленным без изменения постановлением Седьмого арбитражного апелляционного суда от 03.06.2021, в иске отказано. Постановлением Арбитражного суда Западно-Сибирского округа от 12.11.2021 указанные судебные акты оставлены без изменения. Предприниматель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Оценив представленные доказательства, руководствуясь положениями статей 309 , 310 , 450 , 721 , 723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 правомерным решения заказчика об одностороннем отказе от исполнения муниципального контракта, установив выполнение работ не в полном объеме, с нарушением условий технического задания.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ИП Исаев Кирилл Андреевич (подробнее) Ответчики: МУНИЦИПАЛЬНОЕ КАЗЕННОЕ УЧРЕЖДЕНИЕ КУЛЬТУРЫ ГОРОДА НОВОСИБИРСКА "МУЗЕЙ НОВОСИБИРСКА"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