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01.03.2022 с ходатайством о восстановлении срока. Пропуск срока на подачу данной жалобы общество обосновывает ошибочным возвращением Судом первоначального пакета документов. Согласно части 1 статьи 291.2 Арбитражного процессуального кодекса Российской Федерации кассационная жалобы подается не позднее двух месяцев со дня вступления в силу последнего принятого по делу судебного акта. Первоначальный пакет документов подан обществом также с нарушением срока – 25.02.2022. Приложенные к данной жалобе платежное поручение от 01.03.2022 № 8 об уплате государственной пошлины и доверенность от 24.02.2022 (на подписавшего жалобу лица, но от имени общества с ограниченной ответственностью «АЭРОТЕК») оформлены за пределами срока на обжалование. Согласно части 2 статьи 291.2 Кодекса восстановление срока возможно при пропуске его по причинам, не зависящим от лица, обратившегося с такой жалобой. 2 Соблюдение установленных требований к подаче кассационной жалобы возложено на подателя, и такие требования своевременно не исполнены обществом без объективных причин. В такой ситуации оснований для восстановления срока не имеется.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«Кузнечный рынок» в восстановлении срока подачи кассационной жалобы на решение Арбитражного суда города Санкт-Петербурга и Ленинградской области от 04.05.2021 и постановление Арбитражного суда Северо-Западного округа от 22.12.2021 по делу № А56-116527/2020.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