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«Авангард-Агро» (далее – Общество) обратилось в Арбитражный суд Саратовской области с иском, уточненным в порядке статьи 49 Арбитражного кодекса Российской Федерации (далее – АПК РФ), к обществу с ограниченной ответственностью «Региональный Центр Коммерческой Техники» (далее – Компания) о взыскании 4 300 175 рублей. Решением Арбитражного суда Саратовской области от 18.04.2021, оставленным без изменения постановлением Двенадцатого арбитражного апелляционного суда от 22.06.2021 и постановлением Арбитражного суда Поволжского округа от 11.11.2021, в удовлетворении требований Общества о взыскании 4 200 175 рублей отказано; производство по делу в части требований по платежному поручению от 10.04.2019 № 855 в размере 100 000 рублей прекращено.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2 В обоснование доводов жалобы заявитель указывает на недоказанность исполнения обязательства, неправильное распределение бремени доказывания, а также на необоснованность отказа в назначении экспертизы по заявлению о фальсификации.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сторонами заключен договор от 15.11.2016, согласно которому Компания (поставщик) обязуется передать Обществу (покупатель), а покупатель – принять и оплатить запасные части, детали и агрегаты к тракторам и автотехнике. Кроме того, в соответствии с условиями договора исполнитель обязуется по заданию заказчика также оказать услуги по техническому обслуживанию техники, а заказчик - оплатить их. Обществом по ряду платежных поручений за период с 23.12.2016 по 18.07.2019 перечислило Компании 4 411 208 рублей, указав в основании платежа – оплата по договору от 15.11.2016. Ссылаясь на отсутствие со стороны ответчика исполнения обязательств по указанному договору,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183, 196, 200, 522, 1102, 1103, 1109 Гражданского кодекса Российской Федерации, суды отказали в удовлетворении требований, признав подтвержденным факт исполнения Компанией договорных обязательств и пропуск Обществом срока исковой давности по части заявленных требований. В частности, судами принят во внимание отзыв налогового органа, согласно которому анализ книг покупок и книг продаж, представленных Обществом за период 2017-2019 годы, показал, что все счета-фактуры, включенные в книги покупок истца, сопоставлены со счетами-фактурами, включенными в книги продаж ответчика. Учитывая содержание книги покупок и последующее представление указанных документов в налоговый орган, а также получение на основе данных документов налоговых вычетов, суды пришли к выводу об одобрении сделки истцом. 3 При рассмотрении иска ответчик также указал на порядок зачисления платежей Общества в счет исполнения своих обязательств за оказанные услуги и поставленные товары. Судами проверен данный порядок, обоснованность и правомерность зачисления применительно к соответствующим суммам перечислений, заказ- нарядам, товарным накладным и отклонен довод заявителя о необоснованном изменении ответчиком назначений произведенных истцом платежей по спорным платежным поручениям. Как установлено судами, во всех платежных поручениях, за исключением платежных поручений от 15.03.2018 № 11, от 03.10.2018 2366, от 02.04.2018 № 876 и от 06.03.218 № 587 в графе назначение платежа ответчиком указан договор от 15.11.2016 на поставку запасных частей, деталей и агрегатов к тракторам и автотехнике, а также на оказание услуг по техническому обслуживанию техники. В данных платежных поручениях ссылки на конкретные товарные накладные, счета на оплату, заказ-наряды отсутствуют. Соответственно, в случае отсутствия указания в платежных документах конкретного основания, платеж считается произведенным в счет погашения обязательств по договору, срок исполнения которых наступил ранее. В ходе рассмотрения дела в суде первой инстанции истцом неоднократно заявлялось ходатайство о фальсификации представленных ответчиком доказательств и проведении судебной почерковедческой экспертизы. Суд первой инстанции, с учетом пояснений директора Компании Миронковой А.Н., подтвердившей свои подписи на документах, директора Общества Меньшикова Р.Е., не отрицавшего своей подписи на указанных в ходатайстве о фальсификации документах, учитывая, что истцом не оспаривалась подлинность оттиска печати, а доказательств выбытия печати не представлены, отказал в удовлетворении данных ходатайств. Правомерно признан несостоятельными доводы истца о том, что директор Общества не подписывал документы, поскольку данное заявление противоречит сведениям, указанным непосредственно самим истцом в книге покупок и его последующим действиям по получению налогового вычета и представлению соответствующих доказательств для подтверждения факта принятия товара (услуг). Учитывая заявленное в суде первой инстанции Компанией ходатайство о применении срока исковой давности в отношении платежных поручений от 15.03.2017 № 262 на сумму 40 000 рублей, от 26.01.2017 № 60 на сумму 50 000 рублей, от 23.12.2016 № 594 на сумму 50 000 рублей, принимая во внимание разъяснения, изложенные в информационном письме Президиума Высшего Арбитражного Суда Российской Федерации от 25.02.2014 № 16 «Обзор судебной практики по спорам, связанным с признанием договоров незаключенными», согласно которым истец должен был знать о нарушении своего права с момента осуществления платежа, суды пришли к обоснованному выводу, что по названным платежным поручениям срок исковой давности истек, поскольку началом течения срока исковой давности является день перечисления спорной денежной суммы , Общество обратилось в суд с иском по истечении трех 4 лет с момента оплаты, а именно 15.06.2020 (включая срок для соблюдения претензионного порядка).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«Авангард-Агро»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