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Губенко Льву Анатольевичу срок подачи кассационной жалобы на определение Арбитражного суда Московской области от 23.07.2021, постановление Десятого арбитражного апелляционного суда от 04.10.2021 и постановление Арбитражного суда Московского округа от 28.12.2021 по делу № А41-106086/2018.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