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25.02.2022 обратился в Верховный Суд Российской Федерации с жалобой на определение судьи Верховного Суда Российской Федерации от 17.12.2021 № 305-ЭС21-23663, решение Арбитражного суда города Москвы от 19.02.2021, постановление Девятого арбитражного апелляционного суда от 31.05.2021 и постановление Арбитражного суда Московского округа от 26.08.2021 по делу № А40-155957/2020,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федерального государственного бюджетного учреждения здравоохранения «Клиническая больница № 58 Федерального медико-биологического агентства» о восстановлении пропущенного процессуального срока отказать. Жалобу возвратить заявителю.Судья Верховного Суда Российской Федерации А.Г. Першутов Суд: Верховный Суд РФ (подробнее) Истцы: ФГБУ ЗДРАВООХРАНЕНИЯ "КЛИНИЧЕСКАЯ БОЛЬНИЦА №85 ФЕДЕРАЛЬНОГО МЕДИКО-БИОЛОГИЧЕСКОГО АГЕНТСТВА" (подробнее) Ответчики: АО "МАКС-М"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