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Смолякова Петра Васильевича в Арбитражный суд Приморского края обратился Черванев Владимир Васильевич с заявлением, уточненным в порядке статьи 49 Арбитражного процессуального кодекса Российской Федерации, о признании недействительными договоров дарения земельного участка от 11.09.2017, 12.09.2017, 20.06.2017, 08.06.2017, договоров дарения здания от 11.09.2017 и от 12.09.2017, договоров дарения помещения от 22.06.2017 и от 07.04.2017, заключенных между должником, Сластриковым Денисом Витальевичем, Сластриковой Мариной Петровной, Горевым Богданом Константиновичем, Решетниковой Анастасией Витальевной, и применении последствий недействительности сделок в виде возврата недвижимого имущества в конкурсную массу должника. К участию в споре в качестве третьих лиц привлечены территориальные отделы опеки и попечительства по Ленинскому району, Первореченскому и Фрунзенскому районам Владивостокского городского округа. 2 Определением Арбитражного суда Приморского края от 17.06.2021 заявленные требования удовлетворены, сделки должника признаны недействительными, применены последствия недействительности сделок в виде возложения на ответчиков обязанности по возврату в конкурсную массу должника имущества, переданного по недействительным сделкам. Постановлением Пятого арбитражного апелляционного суда от 30.08.2021 определение суда первой инстанции оставлено без изменения. Арбитражный суд Дальневосточного округа постановлением от 22.11.2021 указанные судебные акты оставлены без изменения. Смоляков Петр Васильевич, Сластрикова Марина Петровна, Решетникова Анастасия Витальевна обратились в Судебную коллегию Верховного Суда Российской Федерации с кассационными жалобами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изученным по материалам, приложенным к ним, не установлено. Разрешая спор, суды руководствовались пунктом 2 статьи 61.2 Федерального закона от 26.10.2002 № 127-ФЗ «О несостоятельности (банкротстве)», разъяснениями, содержащимися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доказанности наличия совокупности условий, необходимой для признания оспариваемых сделок недействительными, установив, что договоры дарения заключены между заинтересованными лицами (отец, дочь, внуки) с целью причинения вреда имущественным правам кредиторов должника. Установив отсутствие оснований для уменьшения размера судебных расходов по уплате государственной пошлины, понесенных Черваневым В.В. при обращении в арбитражный суд с заявлением и подлежащих возмещению ответчиками, в том числе в соответствии с пунктом 2 статьи 333.22 Налогового 3 кодекса Российской Федерации и с учетом положений статьи 110 Арбитражного процессуального кодекса Российской Федерации, суды отнесли указанные судебные расходы на ответчиков. Несогласие заявителей кассационных жалоб с оценкой фактических обстоятельств спора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Смолякову Петру Васильевичу, Сластриковой Марине Петровне, Решетниковой Анастасии Витальевне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