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«Авто-Партнер» (далее – Общество) обратилось в Арбитражный суд Тюменской области с иском к обществу с ограниченной ответственностью «Промет» (далее – Компания) о взыскании 5 403 355 рублей 63 копеек упущенной выгоды. Решением Арбитражного суда Тюменской области от 31.05.2021, оставленным без изменения постановлением Восьмого арбитражного апелляционного суда от 07.09.2021 и постановлением Арбитражного суда Западно-Сибирского округа от 07.12.2021,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им доказано причинение убытков в результате произошедшего дорожно-транспортного происшествия (далее – ДТП), виновником которого признан работник Компании; истец не получил доходы от оказания услуг по перевозке нефтепродуктов, лишен возможности осуществлять предпринимательскую деятельность с использованием 2 поврежденного автомобиля; наличие у Общества иных транспортных средств, с помощью которых могли быть исполнены обязательства по договорам, не свидетельствует, что истец при использовании поврежденного автомобиля не получил бы дополнительную прибыль; суды не учли, что по условиям договоров их цена и объем подлежащих оказанию услуг являются ориентировочными, могли быть скорректированы; автомобиль приобретен истцом в лизинг в целях его использования в коммерческой деятельности; длительность ремонта не зависела от действий истца либо ремонтной организации, повлиять на срок ремонта Общество не могло.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обществом с ограниченной ответственностью «Альфамобиль» (лизингодатель) и Обществом (лизингополучатель) заключен договор лизинга от 27.08.2019 № 12994-ТМН-19-Л, по которому лизингодатель обязался приобрести у определенного лизингополучателем поставщика в собственность предмет лизинга, предоставить его лизингополучателю во временное владение и пользование за плату, на срок и на условиях, указанных в договоре лизинга и общих условиях. Предметом лизинга является грузовой тягач седельный Mercedes-Benz Actros 3346 AS, государственный регистрационный номер С483ХХ72 (далее – автомобиль). В результате произошедшего 28.11.2019 ДТП автомобилю причинены механические повреждения, в связи с этим автомобиль с 04.02.2020 по 14.04.2020 находился в ремонте. Согласно постановлению по делу об административном правонарушении от 28.11.2019 виновником ДТП признан водитель Гумбин А.А., управлявший автомобилем Камаз 44108, государственный регистрационный номер У283ЕН102, принадлежащим Компании на праве собственности. Как указывает истец, в результате простоя поврежденного автомобиля в течение 139 дней у него возникли убытки ввиду неполучения дохода, который Общество получило бы при обычных условиях гражданского оборота. В обоснование расчета упущенной выгоды истцом представлены договоры перевозки нефтепродуктов автомобильным транспортом от 26.11.2019 № 7450019/0703-Д, от 26.11.2019 № 7450019/0711Д, от 26.11.2019 № 7450019/0712Д, от 06.03.2020 № 7450020/0188Д, от 06.03.2020 3 № 7450020/0189Д (далее – договоры), акты сдачи-приемки выполненных работ (оказанных услуг) к договорам. Ссылаясь на изложенные обстоятельства,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393, 1068 Гражданского кодекса Российской Федерации, разъяснениями, изложенными пунктах 12, 14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в пунктах 1, 2, 3,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отказали в удовлетворении требований, исходя из недоказанности истцом реальной возможности получения прибыли, а также, что единственным препятствием для извлечения которой явилось допущенное Компанией нарушение (повреждение автомобиля при ДТП). Судами также отмечено на длительность проведения ремонта автомобиля, при этом общество не предпринимало мер по обращению к ремонтной организации с целью ускорения процесса восстановления повреждений автомобиля.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«Авто-Партнер»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