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Савенкова Юрия Анатольевича финансовый управляющий имуществом должника Быковец Людмила Сергеевна обратилась в Арбитражный суд Белгородской области с заявлением, уточненным в порядке статьи 49 Арбитражного процессуального кодекса Российской Федерации, о признании недействительной цепочки сделок, заключенных между должником, Швецовой Н.Н. и Савенковой С.А., по отчуждению земельных участков площадью 1849 кв.м, 1619 кв.м и 406 кв.м, и применении последствий недействительности сделок. Определением Арбитражного суда Белгородской области от 16.10.2020 в удовлетворении заявления отказано. Постановлением Девятнадцатого арбитражного апелляционного суда от 01.09.2021 определение суда первой инстанции оставлено без изменения. Арбитражный суд Центрального округа постановлением от 07.12.2021 указанные судебные акты оставил без изменения. 2 Акционерное общество «БМ-Банк»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заявленных требований, суд первой инстанции исходил из того, что действия должника по реализации принадлежащего ему на праве собственности имущества для расчетов с кредиторами подконтрольных юридических лиц, находящихся в сложном экономическом положении, не могут быть признаны недобросовестными. Суд апелляционной инстанции, исследовав и оценив представленные в материалы дела доказательства по правилам статей 65, 71 Арбитражного процессуального кодекса Российской Федерации, учитывая результаты судебной оценочной экспертизы по вопросу об определении действительной (рыночной) стоимости спорных земельных участков, пришел к выводу, что оспариваемые сделки были совершены со злоупотреблением правом, по заниженной цене, при наличии у должника неисполненных денежных обязательств перед кредиторами. Однако, учитывая, что ответчиком в конкурсную массу должника были перечислены денежные средства в размере разницы между ценой реализации и рыночной стоимостью спорных земельных участков, руководствуясь положениями статьи 61.7 Федерального закона от 26.10.2002 № 127-ФЗ «О несостоятельности (банкротстве)», суд пришел к выводу об отсутствии оснований для признания оспариваемых сделок недействительными. Суд округа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«БМ-Банк»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