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– банк) обратилось в суд с заявлением о признании должника несостоятельным (банкротом). Определением Арбитражного суда города Санкт – Петербурга и Ленинградской области от 17.06.2021 заявление признано необоснованным, производство по делу прекращено. Постановлением Тринадцатого арбитражного апелляционного суда от 03.09.2021, оставленным без изменения постановлением Арбитражного суда Северо-Западного округа от 11.11.2021, данное определение отменено; заявление признано обоснованным.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заявление и вводя процедуру наблюдения, суды апелляционной инстанции и округа, руководствуясь статьями 323, 363 Гражданского кодекса Российской Федерации, статьями 3 – 7, 33, 48 Федерального закона от 26.10.2002 № 127-ФЗ «О несостоятельности (банкротстве)», пунктом 51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исходили из того, что требование банка (имеющего право требовать возбуждения как дела о банкротстве основного должника, так и поручителя) подтверждено документально, превышает установленное законом пороговое значение и не исполнено должником - поручителем в течение трёх месяцев. Выводы судов соответствуют нормам права, оснований для переоценки этих выводов не имеется. Существенных нарушений норм материального и (или) нории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«Данал СПб»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