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Трутнев Роман Сергеевич обратился в суд с заявлением о признании мнимой, ничтожной сделкой дополнительного соглашения от 11.01.2018 к трудовому договору, заключенному между должником и Компанцом Н.Н., применении последствий её недействительности. Определением Арбитражного суда Новгородской области от 09.06.2021, оставленным без изменения постановлениями Четырнадцатого арбитражного апелляционного суда от 24.08.2021 и Арбитражного суда Северо-Западного округа от 15.11.2021,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10, 167, 170 Гражданского кодекса Российской Федерации, статьями 49.1, 56, 57, 312.1 – 312.3 Трудового кодекса Российской Федерации, исходили из недоказанности факта дистанционного выполнения заявителем трудовых функций, разумных экономических мотивов заключения оспариваемой сделки с неплатёжеспособным должником, в связи с чем правомерно признали её мнимой, заключенной со злоупотреблением правом.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Компанцу Никите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