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14.05.2021 требования Ташлыкова Дениса Аркадьевича к Соколову Игорю Борисовичу признаны обоснованными; в отношении Соколова И.Б. введена процедура реструктуризации долгов гражданина; в реестр требований кредиторов должника включено требование Ташлыкова Д.А. в общем размере 9 475 374 рубля 78 копеек как обеспеченное залогом имущества должника. Постановлением Девятого арбитражного апелляционного суда от 09.08.2021 определение суда первой инстанции оставлено без изменения. Арбитражный суд Московского округа постановлением от 12.11.2021 указанные судебные акты оставил без изменения. Соколов Игорь Борисович обратился в Судебную коллегию Верховного Суда Российской Федерации с кассационной жалобой на принятые судебные акты в части включения требования кредитора по процентам как обеспеченного залогом имущества должника,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положениями статей 334, 335, 337, 811 Гражданского кодекса Российской Федерации, статьями 16, 71, 100, 138 Федерального закона от 26.10.2002 № 127-ФЗ «О несостоятельности (банкротстве)», установив основание возникновения задолженности, подтвержденной вступившими в законную силу судебными актами суда общей юрисдикции, учитывая, что залог обеспечивает требование в том объеме, какой оно имеет к моменту удовлетворения, суды признали заявленное требование обоснованным и подлежащим включению в реестр требований кредиторов третьей очереди как обеспеченное залогом имущества должника. Доводы, изложенные в кассационной жалобе, приводились в судах, были рассмотрены судами и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Игорю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