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марта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Магаданской области от 09.07.2021, оставленным без изменения постановлением Шестого арбитражного 2 апелляционного суда от 30.09.2021, оспариваемое постановление изменено в части назначенного наказания, размер штрафа снижен до 28 073,67 рублей. Постановлением Арбитражного суда Дальневосточного округа от 07.12.2021 указанные судебные акты оставлены без изменения. Предприниматель обратилась в Верховный Суд Российской Федерации с кассационной жалобой, в которой просит состоявшиеся по делу судебные акты отменить, считая их незаконными и необоснованными. По смыслу части 1 статьи 2911, части 7 статьи 2916,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Изучив изложенные в жалобе доводы и принятые по делу судебные акты,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установлено. Как следует из судебных актов, основанием для привлечения к ответственности послужил выявленный налоговым органом факт осуществления предпринимателем расчетов с нерезидентом без использования банковского счета. Частью 1 статьи 15.25 Кодекса Российской Федерации об административных правонарушениях предусмотрена ответственность за осуществление незаконных валютных операций, то есть валютных операций, запрещенных валютным законодательством Российской Федерации или осуществленных с нарушением валютного законодательства Российской 3 Федерации, включая куплю-продажу иностранной валюты и чеков (в том числе дорожных чеков), номинальная стоимость которых указана в иностранной валюте, минуя уполномоченные банки, либо осуществление валютных операций, расчеты по которым произведены, минуя счета в уполномоченных банках или счета (вклады) в банках, расположенных за пределами территории Российской Федерации, в случаях, не предусмотренных валютным законодательством Российской Федерации, либо осуществление валютных операций, расчеты по которым произведены за счет средств, зачисленных на счета (вклады) в банках, расположенных за пределами территории Российской Федерации, в случаях, не предусмотренных валютным законодательством Российской Федерации. Оценив представленные доказательства, руководствуясь положениями Федерального закона от 10.12.2003 № 173-ФЗ «О валютном регулировании и валютном контроле», суды пришли к выводу о наличии в действиях предпринимателя состава административного правонарушения, предусмотренного частью 1 статьи 15.25 Кодекса Российской Федерации об административных правонарушениях. Выводы судов не противоречат правовой позиции, изложенной в определениях Конституционного Суда Российской Федерации от 20.07.2021 № 1664-О, от 27.01.2022 № 20-О. Судами установлено, что процедура и срок давности привлечения к административной ответственности соблюдены. Поскольку ответственность лица в рассматриваемом случае зависит от суммы незаконной операции, судами не установлено оснований для применения положений статьи 2.9 и статьи 4.1.1 Кодекса Российской Федерации об административных правонарушениях, вынесение нескольких постановлений о назначении административного наказания по результатам одной проверки не нарушило права и законные интересы предпринимателя (не повлияло на размер ответственности). Штраф снижен судом ниже низшего размера санкции нормы. 4 Доводов, подтверждающих существенные нарушения норм материального и процессуального права, которые могли повлиять на исход дела и являются достаточным основанием для пересмотра обжалуемых судебных актов в кассационном порядке, заявителем не приведено. На основании изложенного и руководствуясь статьями 2916, 2918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