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15.06.2021 в удовлетворении заявления отказано. Постановлением Восемнадцатого арбитражного апелляционного суда от 31.08.2021, оставленным без изменения постановлением Арбитражного суда Уральского округа от 13.12.2021, определение от 15.06.2021 отменено в части, бездействие Гуляренко Е.С. по непроведению инвентаризации имущества должника, находившегося на хранении, признано незаконным; в остальной части определение оставлено без изменения. В кассационной жалобе Гуляренко Е.С. просит об отмене судебных актов апелляционного и окружного судов, ссылаясь на недобросовестность заявителя и неосновательное вменение составления инвентаризационной описи.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20.3, 129, 213.9, 213.26 Федерального закона от 26.10.2002 № 127-ФЗ «О несостоятельности (банкротстве)», несоставление описи имущества, находившегося на хранении заявителя, апелляционный суд признал неисполнением финансовым управляющим обязанности по выявлению и сохранению имущества должника. Из содержания судебных актов не следует вменения судом проведения инвентаризации в соответствии с Положением по ведению бухгалтерского учета и отчетности.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Гуляренко Егору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