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коммерческий банк «Доверие, равноправие и сотрудничество» в лице конкурсного управляющего - государственной корпорации «Агентство по страхованию вкладов» обратилось в Арбитражный суд города Москвы с заявлением о признании индивидуального предпринимателя Дитюка Александра Ивановича несостоятельным (банкротом). Определением Арбитражного суда города Москвы от 11.08.2021 заявление о признании гражданина несостоятельным (банкротом) принято к производству, назначено судебное заседание по рассмотрению обоснованности заявления. Определением от 11.08.2021 исправлена допущенная в определении Арбитражного суда города Москвы от 11.08.2021 опечатка в части даты и времени судебного заседания по рассмотрению обоснованности заявления. 2 Постановлением Девятого арбитражного апелляционного суда от 13.10.2021 определения суда первой инстанции о принятии к производству заявления и об исправлении допущенной опечатки оставлены без изменения. Определением Арбитражного суда Московского округа от 01.11.2021 кассационная жалоба возвращена на основании пункта 1 части 1 статьи 281 Арбитражного процессуального кодекса Российской Федерации, поскольку подана на судебный акт, не подлежащий обжалованию в порядке кассационного производства. Арбитражный суд Московского округа определением от 30.12.2021 определение окружного суда оставил без изменения. Дитюк Александр Иванович обратился в Судебную коллегию Верховного Суда Российской Федерации с кассационной жалобой на приятные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заявление подано кредитором с соблюдением требований, предусмотренных статьями 213.3 и 213.5 Федерального закона от 26.10.2002 № 127-ФЗ «О несостоятельности (банкротстве)» (далее - Закон о банкротстве), руководствуясь статьями 125, 126 Арбитражного процессуального кодекса Российской Федерации, суд первой инстанции принял заявление о признании должника банкротом к производству, назначив судебное заседание по проверке его обоснованности. Оставляя определение о принятии заявления к производству без изменения, суд апелляционной инстанции исходил из того, что рассмотрение по существу обоснованности требований кредитора к должнику проводится в судебном заседании с обязательным вызовом кредитора и должника, в порядке и сроки, предусмотренные статьей 48 Закона банкротстве, на стадии принятия заявления кредитора о банкротстве должника оценка по существу требований кредитора не осуществляется. 3 В части определения об исправлении опечатки, суд апелляционной инстанции указал, что в действиях суда первой инстанции отсутствуют нарушения процессуального законодательства, а исправленная опечатка в дате и времени судебного заседания не привела к изменению содержания судебного акта. Возвращая кассационную жалобу должника, окружной суд руководствовался пунктом 2 статьи 42, пунктом 3 статьи 61 Закона о банкротстве, разъяснениями, изложенными в пункте 35.2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того, что определение о принятии заявления о признании должника банкротом предусматривает возможность его обжалования в арбитражный суд апелляционной инстанции, который по результатам рассмотрения соответствующей жалобы выносит постановление, являющееся окончательным. Проверив в порядке статьи 291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права, суд округа согласился с выводами суда кассационной инстанции о возвращении кассационной жалобы заявителя на основании пункта 1 части 1 статьи 281 Арбитражного процессуального кодекса Российской Федерации, как поданной на судебный акт, который не обжалуется в порядке кассационного производства.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Дитюку Александру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