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17.02.2021, исковое заявление удовлетворено частично, с администрации в пользу общества взысканы штраф по муниципальному контракту от 21.05.2018 № 6 в сумме 3000 рублей и пени, начисленные с 30.09.2019 по 11.02.2020 в сумме 6 291 рубля 56 копеек, и далее за период с 12.02.2020 по день оплаты работ по контракту из расчета 1/300 действующей ключевой ставки Банка России от неоплаченной суммы долга за каждый день просрочки. В удовлетворении остальной части иска отказано. 2 Определением Арбитражного суда Ивановской области от 23.04.2021 в решении суда исправлена описка в абзаце 6 на странице 6 судебного акта, указав период начисления пени с 30.09.2019 по 11.02.2020. Постановлением Второго арбитражного апелляционного суда от 06.07.2021, оставленным без изменения постановлением Арбитражного суда Волго-Вятского округа от 24.09.2021, определение суда первой инстанции оставлено без изменения. В кассационной жалобе, поданной в Верховный Суд Российской Федерации, администрация, ссылаясь на существенное нарушение судами норм права, просит отменить определение суда первой инстанции от 23.04.2021, постановление суда апелляционной инстанции от 06.07.2021 и постановление округа от 24.09.2021.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администрацией (заказчик) и обществом (исполнитель) 21.05.2018 заключен муниципальный контракт № 6 на выполнение работ по подготовке проекта генерального плана Остаповского сельского поселения. Ненадлежащее исполнение администрацией обязательств по контракту послужило основанием для начисления обществом 3 000 рублей штрафных санкций и 8 966 рублей 75 копеек неустойки. Оценив представленные в материалы дела доказательства, суд первой инстанции, руководствуясь положениями Гражданского кодекса Российской Федерации,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пришел к выводу о наличии оснований для взыскания с администрации штрафных санкций и пени. Определением суда от 23.04.2021 в мотивировочной части решения суда исправлена опечатка в части указания периода взыскания пени. Постановлениями суда апелляционной инстанции и округа определение суда оставлено без изменения. 3 Суды указали, что внесенное в судебный акт исправление носит технический характер и не повлекло изменение содержания решения суда по существу спора. Вместе с тем из материалов дела следует, что судом первой инстанции 01.02.2022 вынесены определения об исправлении описок в решении суда первой инстанции и определении об исправлении описок от 23.04.2021 и указано, что верным периодом начисления пени следует считать с 30.09.2018 по 11.02.2020. В соответствии с частью 1 статьи 291.1, частью 7 статьи 291.6 и статьей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Учитывая, что на момент изучения кассационной жалобы описки, допущенные при рассмотрении дела в суде первой инстанции, устранены, оснований для передачи кассационной жалобы на рассмотрение Судебной коллегией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Шуйского муниципального района Ивановской области в передаче кассационной жалобы на рассмотрение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