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Мезеновой Натальи Викторовны закрытое акционерное общество «Юридическое агентство «ДИАН» обратилось в Арбитражный суд Курской области с заявлением о включении в реестр требований кредиторов должника требования в размере 13 230 037 рублей 46 копеек. Определением Арбитражного суда Курской области от 06.11.2020 заявление удовлетворено, требование в размере 13 230 037 рублей 46 копеек включено в третью очередь реестра требований кредиторов должника. Постановлением Девятнадцатого арбитражного апелляционного суда от 12.08.2021 определение суда первой инстанции оставлено без изменения. Арбитражный суд Центрального округа постановлением от 11.11.2021 указанные судебные акты оставил без изменения. Общество с ограниченной ответственностью «Варги» обратилось в Судебную коллегию Верховного Суда Российской Федерации с кассационной 2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по правилам главы 7 Арбитражного процессуального кодекса Российской Федерации, руководствовались положениями статей 309, 310, 807, 809, 811 Гражданского кодекса Российской Федерации, статьями 16, 71, 100, 213.8 Федерального закона от 26.10.2002 № 127-ФЗ «О несостоятельности (банкротстве)» и исходили из доказанности факта предоставления должнику заемных денежных средств и наличия у должника перед кредитором неисполненных обязательств по возврату займа. Доводы, изложенные в кассационной жалобе,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«Варги»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