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Колякина Александра Николаевича финансовый управляющий имуществом должника Трусова Руслана Анатольевна обратилась в Арбитражный суд города Москвы с заявлением о признании недействительными сделок по отчуждению должником недвижимого имущества (здания) путем последовательного заключения договоров купли-продажи с ООО «Восток», ИП Галягиным А.В., ИП Ростовой Г.С., ИП Дикуновой Е.П. и ИП Рапота Е.В., а также договора залога от 11.03.2016, заключенного между Рапота Е.В. и Роговым А.Д., и применении последствий их недействительности. Определением Арбитражного суда города Москвы от 20.08.2020 заявление удовлетворено. Постановлением Девятого арбитражного апелляционного суда от 23.11.2020 определение суда первой инстанции изменено. В удовлетворении заявления в части признания недействительными договора от 20.02.2016, заключенного между Галягиным А.В., ИП Ростовой Г.С., ИП Дикуновой Е.П. и Рапота Е.В., договора залога от 11.03.2016, заключенного между Рапота Е.В. и Роговым А.Д., а также в части обязания Рапота Е.В. возвратить в конкурсную 2 массу должника недвижимое имущество отказано. Суд применил последствия недействительности сделки в виде взыскания с ООО «Восток» в конкурсную массу должника 59 841 000 рублей. В остальной части определение суда первой инстанции оставлено без изменения. Арбитражный суд Московского округа постановлением от 04.03.2021 постановление суда апелляционной инстанции отменил и в указанной части оставил в силе определение суда первой инстанции. Определением Верховного Суда Российской Федерации от 20.05.2021 № 305-ЭС21-5031 отказано в передаче кассационной жалобы Рапота Е.В. на постановление окружного суда для рассмотрения в судебном заседании Судебной коллегии по экономическим спорам Верховного Суда Российской Федерации. Не согласившись с судебными актами, не участвующий в деле Белянкин А.В. обратился в Арбитражный суд Московского округа с кассационной жалобой на принятые по спору судебные акты. Постановлением Арбитражного суда Московского округа от 07.12.2021 отказано в удовлетворении кассационной жалобы Белянкина А.В. применительно к правилам пересмотра судебного акта по новым или вновь открывшимся обстоятельствам. Белянкин А.В.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Отказывая в удовлетворении кассационной жалобы Белянкина А.В., суд округа указал, что при разрешении спора суд первой инстанции и окружной суд руководствовались положениями статей 10, 166, 167, 168, 170 Гражданского кодекса Российской Федерации и исходили из наличия оснований для 3 признания сделок по отчуждению должником недвижимого имущества (здания) путем последовательного заключения договоров купли-продажи притворными, прикрывающими вывод спорного здания из имущественной массы должника, у которого на момент отчуждения здания уже имелась задолженность перед иными лицами; при этом судами не применена двусторонняя реституция по отношению к каждой из сделок, составляющей цепочку взаимосвязанных сделок по выводу ликвидного актива из конкурсной массы должника; оспариваемыми судебными актами на Ростову Г.С. не возложена непосредственно какая-либо обязанность, заявитель был осведомлен о судебном процессе. Доводы, изложенные в кассационной жалобе, выводы окружного суда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Белянкину Андрею Валентиновичу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