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«Жилищно-коммунальное хозяйство, г. Лесосибирска» (далее – Предприятие)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«Велена» (далее – Компания) о взыскании 308 030 рублей 67 копеек задолженности за поставленные в период с 01.08.2018 по 30.10.2019 коммунальные ресурсы, 27 463 рублей 57 копеек неустойки за период с 18.09.2018 по 05.04.2020. Решением Арбитражного суда Красноярского края от 25.02.2021, оставленным без изменения постановлением Третьего арбитражного апелляционного суда от 27.07.2021 и постановлением Арбитражного суда Восточно-Сибирского округа от 22.11.2021,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необоснованность расчета заявленных требований. По мнению Компании, в материалах дела отсутствуют доказательства оказания услуги по водоотведению и приему сточных вод в многоквартирных домах (далее – МКД), находящихся в управлении ответчика. Заявитель полагает необоснованным начисление платы за коммунальную услугу по водоотведению, поскольку конструктивные особенности спорных МКД не предусматривают возможность оказания названной услуги при содержании общего имущества.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Предприятием (ресурсоснабжающая организация) и Компанией (исполнитель) заключен договор от 30.08.2017 № 1128«А», предметом которого является подача ресурсоснабжающей организацией на объекты исполнителя тепловой энергии, холодной (питьевой) воды, горячей воды и прием бытовых сточных вод (водоотведение) для обеспечения предоставления исполнителем коммунальных услуг для потребителей коммунальных услуг. В период с 01.08.2018 по 30.10.2019 истец поставил коммунальные ресурсы на общедомовые нужды в МКД, находящиеся под управлением ответчика, расположенные по адресам: 9 микрорайон, д. 2, д. 2 «А», д. 5, ул. Тухачевского, д. 8 «Б», 7 микрорайон, д. 21, ул. Трактовая, д. 26, ул. Победы, д. 52, ул. 60 лет ВЛКСМ, д. 11, ул. Карла Маркса, д. 7, ул. Юбилейная, д. 27, д., 25, д. 23 «А». Объем коммунальных ресурсов на содержание общедомового имущества по домам, в которых установлены приборы учета, определен истцом на основании показаний приборов учет; в домах, в которых общедомовые приборы учета отсутствуют – как произведение площади общедомового имущества на норматив, утвержденный на содержание общедомового имущества, постановлением Правительства Красноярского края от 17.05.2017 № 271-п. Стоимость коммунальных ресурсов определена истцом в соответствии с приказами Региональной энергетической комиссии Красноярского края от 15.12.2017 № 426-п, от 13.12.2017 № 800-в, приказами Министерства тарифной политики Красноярского края от 19.12.2018 № 489-п, № 487-п, от 18.12.2018 № 830-в, № 832-в. 3 Ссылаясь на ненадлежащее исполнение ответчиком обязательств по оплате потребленных коммунальных ресурсов на общедомовые нужды,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307, 309, 539, 544, 548 Гражданского кодекса Российской Федерации, статьями 154, 155, 156, 157, 161,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пунктами 31, 40, 44, 48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пунктами 21, 21.1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 124, суды удовлетворили заявленные требования, установив факты поставки истцом в спорный период времени коммунальных ресурсов в МКД, находящиеся в управлении ответчика, и отсутствия соответствующей оплаты их стоимости.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«Велена»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