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22.02.2022 подает кассационную жалобу на судебные акты по делу № А35-3329/2020 с ходатайством о восстановлении срока на обжалование. Общество указывает, что срок должен исчисляться с учетом несвоевременного размещения постановления окружного суда в сети «Интернет», новогодних выходных и не позволившей подать жалобу в срок болезни сотрудников. Согласно части 1 статьи 291.2 Арбитражного процессуального кодекса Российской Федерации (далее – Кодекс) кассационная жалоба подается не позднее двух месяцев со дня вступления в силу последнего принятого по делу судебного акта. В силу части 2 статьи 114 Кодекса срок, исчисляемый месяцами, истекает в соответствующее число последнего месяца установленного срока. В рассматриваемом случае срок на подачу кассационной жалобы истек 30.01.2022.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в информационно-телекоммуникационной сети «Интернет» не позднее следующего дня после его принятия (часть 1 статьи 177 Кодекса). В отношении постановления окружного суда от 30.11.2021 это требование соблюдено, поэтому оснований для исчисления срока на обжалование постановления в ином, нежели указано выше, порядке не имеется. Срок на обжалование может быть восстановлен, если пропущен по независящим от заявителя причинам (часть 2 статьи 291.2 Кодекса). Обозначенная в качестве причины пропуска срока болезнь сотрудников к таковой не относится и не влечет восстановления срока.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«Трейд Капитал Плюс» в восстановлении срока подачи кассационной жалобы на решение Арбитражного суда Курской области от 30.03.2021 по делу № А35-3329/2020, постановление Девятнадцатого арбитражного апелляционного суда от 05.07.2021 и постановление Арбитражного суда Центрального округа от 30.11.2021 по тому же делу.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ООО "ТРЕЙД КАПИТАЛ ПЛЮС" (подробнее) Ответчики: ООО "УПРДОРСНАБ" (подробнее) Иные лица: Арбитражный суд Центрального округа (подробнее) Девятнадцатый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