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(далее – Департамент) обратился в Арбитражный суд города Москвы с иском к обществу с ограниченной ответственностью «ДАВ-2000» (далее – Общество) о признании самовольными постройками: торгового павильона площадью 289,9 кв. м и нежилого здания 68,1 кв. м, расположенных на земельном участке с кадастровым номером 50:21:0110201:19 по адресу: г. Москва, пос. Московский, 1-й Микрорайон, уч. 8; торговых павильонов площадью 184,3 кв. м и 65,4 кв. м, расположенных на земельном участке с кадастровым номером 50:21:0110201:164 по адресу: г. Москва, пос. Московский, 1-й Микрорайон, уч. 8/1; обязанть ответчика привести земельные участки в соответствие с видом их разрешенного использования и целевым назначением путем сноса самовольных построек, признании отсутствующим права собственности на спорные строения. К участию в деле в качестве третьего лица, не заявляющего самостоятельных требований относительно предмета спора, привлечены Государственная инспекция по контролю за использованием объектов 2 недвижимости города Москвы (далее – Инспекция), Управление Федеральной службы государственной регистрации, кадастра и картографии по Москве. Решением Арбитражного суда города Москвы от 23.04.2021, оставленным без изменения постановлением Девятого арбитражного апелляционного суда от 16.07.2021 и постановлением Арбитражного суда Московского округа от 23.09.2021,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не учитывая разъяснения, изложенные в постановлении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 (далее – Постановление № 10/22) суды неправомерно отказали в удовлетворении требований при подтверждении нарушения Компанией градостроительных норм и правил.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 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Департамент сослался на то, что Инспекцией в результате планового рейда по проверке земельных участков с кадастровыми номерами 50:21:0110201:19 и 50:21:0110201:164 установлен факт размещения на них спорных строений, обладающих признаками самовольных построек. Исследовав и оценив по правилам статьи 71 АПК РФ представленные доказательства, в том числе технические паспорта спорных объектов, руководствуясь статьями 222, 263, 264 Гражданского кодекса Российской Федерации, разъяснениями, изложенными в Постановлении № 10/22, статьями 40, 41 Земельного кодекса Российской Федерации, статьей 37 Градостроительного кодекса Российской Федерации, суды отказали в удовлетворении требований, исходя из того, что спорные постройки были легализованы (введены в хозяйственный оборот) в установленном законом порядке, о чем имеются вступившие в законную силу судебные акты. 3 Судебными инстанциями установлено, что по договору аренды от 31.10.2005 № 407-2005/Ю муниципальным образованием Ленинский район Московской области (далее – Муниципалитет) в аренду Обществу предоставлен земельный участок площадью 700 кв. м с кадастровым номером 50:21:0110201:0019 для размещения магазина и ресторана. Впоследствии между Муниципалитетом и Обществом заключен договор купли-продажи указанного участка от 07.12.2011. Между Муниципалитетом и Обществом заключен договор от 07.12.2011 № 803 купли-продажи земельного участка с кадастровым номером 50:21:0110201:164 площадью 1500 кв. м с видом разрешенного использования – под размещение ресторана и магазина. Решением Видновского городского суда Московской области от 15.06.2012 по делу № 2-2963/12 признано право собственности Долгодворовой Т.П. на расположенные на земельном участке с кадастровым номером 50:21:0110201:164 здание магазина площадью 184,3 кв. м (литер А) и магазина площадью 65,4 кв. м (литер Б). Решение суда принято, в том числе, с учетом результатов строительно- технической экспертизы, согласно которым здание соответствует нормам СНиПа, не создает угрозы для жизни и здоровья и не нарушает интересы владельцев соседних участков. Общество в указанном деле участвовало в качестве третьего лица. Также вступившим в законную силу решением Арбитражного суда Московской области от 01.03.2010 по делу № А41-23662/09 удовлетворен иск Общества к администрации Ленинского муниципального района Московской области о признании права собственности на самовольные постройки, расположенные на земельном участке с кадастровым номером 50:21:0110201:0019. Суд признал за Обществом право собственности на нежилое здание с инвентарным номером 097-032-10802 лит. А площадью 68,1 кв. м и нежилое здание с инвентарным номером 097:032-10896 лит. А, А1 площадью 289,9 кв. м. При принятии решения суд руководствовался экспертным заключением независимого экспертно-консультационного центра «Канонъ», которым установлено соответствие здания строительным нормам и правилам, отсутствие угрозы жизни и здоровью граждан.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