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08.06.2021, оставленным без изменения постановлениями Шестого арбитражного апелляционного суда от 02.09.2021 и Арбитражного суда Дальневосточного округа от 02.12.2021, исковое требование удовлетворено. 2 В кассационной жалобе, поданной в Верховный Суд Российской Федерации, заявитель ставит вопрос об отмене принятых по делу судебных актов, ссылаясь на существенное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вступившим в законную силу решением Благовещенского городского суда от 31.10.2017 по делу № 2-9361/2017 с министерства соцзащиты в пользу Тишковой Т.Н. взыскана стоимость проезда к месту лечения и обратно в сумме 27 780 рублей. Основанием для выплаты компенсации расходов, произведенных на проезд за счет собственных средств к месту лечения и обратно, послужило обращение Тишковой Т.Н. в министерство соцзащиты в соответствии с Порядком предоставления отдельным категориям граждан бесплатного проезда на междугородном транспорте к месту лечения (в том числе санаторно-курортного лечения) и обратно по направлениям, выданным органами исполнительной власти субъектов Российской Федерации в сфере здравоохранения, а также назначения и выплаты компенсации расходов на проезд, произведенных за счет собственных средств граждан, утвержденным постановлением Правительства Амурской области от 20.05.2011 № 320 (действующим на момент обращения; далее - Порядок № 320) и наделение министерства соцзащиты государственными полномочиями по рассмотрению заявлений граждан и осуществлению компенсационных выплат. На основании поступившего исполнительного листа министерство соцзащиты за счет средств областного бюджета осуществило выплату компенсации расходов в сумме 27 780 рублей. Полагая, что выплата Тишковой Т.Н. компенсации стоимости проезда гражданина льготной категории на междугородном транспорте к месту лечения 3 и обратно повлекла убытки в указанной сумме, которые подлежат возмещению за счет федерального бюджета, министерство соцзащиты обратилось с иском в арбитражный суд. Рассматривая спор, суд первой инстанции, оценив представленные в материалы дела доказательства, руководствуясь положениями статей 15, 16, 1069, 1071 Гражданского кодекса Российской Федерации, статьи 6.5 Федерального закона от 17.07.1999 № 178-ФЗ «О государственной социальной помощи», распоряжениями Правительства Российской Федерации от 27.12.2010 № 2419-р и от 26.12.2014 № 2711-р «О распределении субвенций, предоставляемых в 2015 году из федерального бюджета бюджетам субъектов Российской Федерации на осуществление переданных полномочий Российской Федерации по оказанию отдельным категориям граждан государственной социальной помощи в части предоставления при наличии медицинских показаний путевок на санаторно-курортное лечение, а также бесплатного проезда на междугородном транспорте к месту лечения и обратно», Правилами финансового обеспечения расходов по предоставлению гражданам государственной социальной помощи в виде набора социальных услуг, утвержденными постановлением Правительства Российской Федерации от 29.12.2004 № 864, Порядком № 320, принимая во внимание обстоятельства, установленные вступившим в законную силу судебным актом суда общей юрисдикции по делу № 2-9361/2017, пришел к выводу о том, что компенсация стоимости проезда гражданина льготной категории на междугородном транспорте к месту лечения и обратно относится к полномочиям Российской Федерации, осуществляемым субъектами Российской Федерации за счет субвенций, предоставленных из федерального бюджета. Учитывая, что по состоянию на конец декабря 2015 года остаток средств предоставленной из федерального бюджета субвенции составил 425 рублей 47 копеек и дополнительных средств на осуществление полномочий Российской Федерации, переданных по распоряжению от 27.12.2010 № 2419-р, не поступало, суд первой инстанции пришел к выводу о наличии оснований для удовлетворения искового требования министерства соцзащиты в полном объеме. Суды апелляционной инстанции и округа поддержали выводы суда первой инстанции. Доводы заявителя, изложенные в кассационной жалобе, являлись предметом рассмотрения судов и получили надлежащую правовую оценку. Приведенные доводы не свидетельствуют о существенном нарушении судами норм материального и норм процессуального права, повлиявших на исход дела, по существу, сводятся к несогласию с выводами судов по 4 фактическим обстоятельствам дела и основаны на ошибочном применении к ним положений законодательства, что не может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финансов Российской Федерации в лице Управления Федерального казначейства по Амурской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