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14.04.2021, оставленным без изменения постановлениями Девятого арбитражного апелляционного суда от 24.08.2021 и Арбитражного суда Московского округа от 23.12.2021, в удовлетворении заявленных требований отказано. В кассационной жалобе учреждение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Кулакова А.В. на действия учреждения (заказчик) при проведении открытого конкурса в электронной форме на выполнение работ по изготовлению протезов нижних конечностей для инвалидов в 2020 году антимонопольным органом вынесено решение. Решением управления жалоба Кулакова А.В. признана обоснованной в части, в действиях заказчика установлено нарушение пункта 8 части 1 статьи 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 целях устранения выявленного нарушения учреждению выдано предписание. Не согласившись с ненормативными правовыми актами антимонопольного органа, учреждение обратилось в арбитражный суд с заявлением о признании их недействительными. Исследовав и оценив представленные в материалы дела доказательства, руководствуясь положениями статей 32, 54.3, 54.7 Закона о контрактной системе, пунктов 3, 10, 11, 27 Правил оценки заявок, окончательных предложений участников закупки товаров, работ, услуг для обеспечения государственных и муниципальных нужд, утвержденных Постановлением Правительства Российской Федерации от 28.11.2013 № 1085, пришли к выводу о том, что оспоренные ненормативные правовые акты соответствуют действующему законодательству и не нарушают права и законные интересы учреждения. Судебные инстанции исходили из того, что действия заказчика в части установления требований к участникам закупки о предоставлении в составе заявки исполненных ими контрактов на выполнение работ по изготовлению протезов нижних конечностей исключительно в рамках Закона о контрактной системе нарушают положения пункта 8 части 1 статьи 54.3 названного Закона, 3 приводят к ограничению числа участников закупки, создают неравные условия, ставят в преимущественное положение хозяйствующих субъектов, имеющих опыт выполнения указанных работ для государственных нужд, перед хозяйствующими субъектами, которые такого опыта не имеют. Доводы учреждения,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Московскому областному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