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Новицкий А.Ю. обратился в суд с заявлением о взыскании судебных расходов, понесённых при рассмотрении обособленного спора о привлечении лиц к субсидиарной ответственности. Определением Арбитражного суда Свердловской области от 20.05.2021 заявление удовлетворено, с Уланова Алексея Константиновича в пользу Новицкого А. Ю. взысканы судебные расходы в размере 150 854 рубля 84 копейки. Постановлением Семнадцатого арбитражного апелляционного суда от 09.09.2021, оставленным без изменения постановлением Арбитражного суда Уральского округа от 01.11.2021, отменено определение суда первой инстанции от 20.05.2021, заявление оставлено без рассмотрения.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направить обособленный спор на новое рассмотрение в Семнадцатый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оставляя заявление без рассмотрения, суд апелляционной инстанции, руководствуясь положениями статей 101, 106, 110, 112 и 148 Арбитражного процессуального кодекса Российской Федерации, исходил из того, что рассмотрение настоящего вопроса до разрешения основного спора о привлечении к субсидиарной ответственности являлось преждевременным.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Доводы заявителя были предметом рассмотрения суда округа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Новицкому Андрею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