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13.05.2021, оставленным без изменения постановлением Восемнадцатого арбитражного апелляционного суда от 14.09.2021 и постановлением Арбитражного суда Уральского округа от 13.12.2021, в удовлетворении заявления Банниковой В.В. об отмене обеспечительных мер отказано. В кассационной жалобе Банникова В.В. просит об отмене судебных актов как незаконных.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Принятие и отмена обеспечительных мер в силу статей 90, 97 Арбитражного процессуального кодекса Российской Федерации является компетенцией рассматривающего спор суда и оснований для пересмотра ее проявления в отношении данного заявления в кассационном порядке не имеется.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Банниковой Виктории Владиславовне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