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«Скважины Сургута» обратилось в суд с ходатайством о прекращении производства по делу о банкротстве должника в связи с полным погашением 26.03.2021 требований всех реестровых кредиторов. Определением Арбитражного суда города Москвы от 06.04.2021, оставленным без изменения постановлениями Девятого арбитражного апелляционного суда от 13.05.2021 и Арбитражного суда Московского округа от 11.10.2021, производство по делу о признании должника несостоятельным (банкротом) прекращено.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инстанции. 16.11.2021 материалы дела № А40-83941/2018 были истребованы в Арбитражном суде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Прекращая производство по делу, суды, руководствуясь статёй 313 Гражданского кодекса Российской Федерации, статьями 57, 125 Федерального закона от 26.10.2002 № 127-ФЗ «О несостоятельности (банкротстве)», пунктом 11 постановления Пленума Высшего Арбитражного Суда Российской Федерации от 22.06.2012 №35 «О некоторых процессуальных вопросах, связанных с рассмотрением дел о банкротстве», исходили из достижения конечной цели конкурсного производства – погашения требований всех реестровых кредиторов. Суды также указали, что банк и иные лица, чьи требования не были включены реестр требований кредиторов должника, вправе обратится со своим требованием к должнику вне рамок настоящего дела или подать заявление о признании его банкротом при наличии к тому соответствующих законных оснований. Выводы судов соответствуют нормам права, оснований для переоценки этих выводов не имеется.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публичным акционерным обществом Банк «Югра» государственной корпорации «Агентство по страхованию вкладов»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