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«ДВ-Союз» (далее – Общество)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городскому округу «Город Хабаровск» в лице администрации города Хабаровска (далее – Администрация) о взыскании 241 376 рублей 92 копеек задолженности по оплате расходов на содержание и ремонт общего имущества многоквартирного дома за период с 01.05.2017 по 30.04.2020 и 41 475 рублей 37 копеек пени за период с 26.07.2017 по 05.04.2020. К участию в деле в качестве третьих лиц, не заявляющих самостоятельных требований относительно предмета спора, привлечены Ким Екатерина Иосифовна и Копейкина Светлана Владимировна. Решением Арбитражного суда Хабаровского края от 08.07.2021, оставленным без изменения постановлением Шестого арбитражного апелляционного суда от 01.10.2021 и постановлением Арбитражного суда Дальневосточного округа от 23.12.2021, требования удовлетворены. В кассационной жалобе, поданной в Верховный Суд Российской Федерации, заявитель просит отменить состоявшиеся судебные, ссылаясь на несоответствие 2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неправильный расчет суммы долга, а именно применяемый тариф, который не учитывает долю ответчика в праве общей собственности на домовое имущество. Также Администрация ссылается на злоупотребление Обществом своим правом.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на основании договора управления от 07.08.2008 осуществляет деятельность по управлению многоквартирным домом № 29а по ул. Ворошилова в г. Хабаровске, предметом которого является оказание управляющей организацией услуг. Городскому округу «Город Хабаровск» на праве собственности принадлежит нежилое помещение – I (1-17), общей площадью 611 кв. м (доля в праве собственности 302/1000), расположенное в указанном многоквартирном доме. В связи с отсутствием оплаты стоимости оказанных услуг по содержанию общего имущества в период с 01.05.2017 по 30.04.2020,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249, 290, 309, 310, 779, 781 Гражданского кодекса Российской Федерации, статьями 36, 153, 155, 156,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заявленные требования, исходя из того, что ответчик, как собственник помещения обязан нести бремя содержания имущества, путем оплаты предоставляемых услуг.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Хабаровска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