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Кировской области от 26.05.2021, оставленным без изменения постановлением Второго арбитражного апелляционного суда от 2 02.08.2021 и постановлением Арбитражного суда Волго-Вятского округа от 10.11.2021, в удовлетворении искового заявления отказано. В кассационной жалобе, поданной в Верховный Суд Российской Федерации, общество, ссылаясь на существенное нарушение судами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учреждением (заказчик) и обществом (поставщик) заключен контракт от 23.03.2020 № 03402000033200012250001 на поставку товара, согласно которому поставщик обязуется поставить изделия медицинского назначения (набор базовый для внутривенных вливаний), а заказчик обязуется принять и оплатить поставленный товар в соответствии со спецификацией. В соответствии с условиями договора поставка товара осуществляется партиями по заявкам заказчика в течение пятнадцати календарных дней с момента направления заявки от заказчика в ассортименте и количестве, указанном в заявке. Поставка товара без заявки заказчика или поставка товара в объеме, отличном от предусмотренного заявкой заказчика, не допускается. Из спецификации к контракту следует, что поставке подлежит «Набор базовый для внутривенных вливаний. Система универсальная медицинская трансфузионноинфузионная УМС-1-1 однократного применения. Регистрационное удостоверение № ФСЗ 2008/01983» в количестве 100 000 штук на общую сумму 1 610 000 рублей. Контракт действует по 31.12.2020. В связи с частичным исполнением обязательств по выборке товара, общество направило учреждению претензии от 12.01.2021 и от 11.03.2021 с требованием произвести выборку товара в полном объеме в соответствии со спецификацией. Неисполнение претензий послужило основанием для обращения общества в арбитражный суд. 3 Исследовав и оценив представленные в материалы дела доказательства, суды первой и апелляционной инстанций, руководствуясь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пришли к выводу об отсутствии оснований для удовлетворения заявленного требования, с чем согласился суд округа. Судебные инстанции исходили из отсутствия у заказчика обязанности направлять поставщику заявки в пределах строго обусловленной суммы, указав, что ненаправление заказчиком заявки на поставку товара, в том числе на весь объем товара по спецификации, нельзя рассматривать как нарушение заказчиком условий контракта или его неправомерное поведение. Суды установив, что на момент рассмотрения спора срок действия контракта истек, обязательства сторон по поставке и приемке товара после 31.12.2020 прекратились, пришли к выводу о том, что требование об обязании ответчика принять спорный товар является неправомерным. Доводы общества, изложенные в кассационной жалобе, являлись предметом рассмотрения судов, не подтверждают существенных нарушений норм материального права и норм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«Партнер»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