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05.04.2021, оставленным без изменения постановлением Четвертого арбитражного апелляционного суда от 19.07.2021 и постановлением Арбитражного суда Восточно-Сибирского округа от 28.10.2021, в удовлетворении иска отказано. В кассационной жалобе общество «Северо-Западный транспортный холдинг» просит о пересмотре судебных актов, ссылаясь на неправильное применение норм о доказывании.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1064 Гражданского кодекса Российской Федерации условия для взыскания убытков, установлены судами согласно компетенции. Вопросы доказывания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«Северо-Западный транспортный 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