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«Краснодар Водоканал» (далее – Общество) обратилось в Арбитражный суд Краснодарского края с иском к обществу с ограниченной ответственностью Строительно-транспортная компания «СпецСтройИнжениринг» (далее – Компания) о взыскании 3 993 645 рублей пени по договору поставки материально-технических ресурсов от 30.10.2018 № 650-2018. Решением Арбитражного суда Краснодарского края от 13.04.2021, оставленным без изменения постановлением Пятнадцатого арбитражного апелляционного суда от 30.07.2021 и постановлением Арбитражного суда Северо- Кавказского округа от 18.11.2021,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письмо от 25.06.2019 № 117/СТК-2019 не может рассматриваться как соглашение об отступном. 2 По мнению Общества, добровольное выполнение компанией дополнительных работ не может рассматриваться как способ освобождения от ответственности за нарушение обязательств по договору. Подписание товарной накладной не свидетельствует о согласии с объемом и сроками выполнения дополнительных работ, так как данным документом зафиксировано выполнение основных обязательств.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(покупатель) и Компания (поставщик) заключили договор поставки материально-технических ресурсов от 30.10.2018 № 650-2018, по условиям которого поставщик обязуется передать в собственность покупателю материально-технические ресурсы по номенклатуре, качеству, в количестве, по ценам и срокам поставки согласно условиям договора, приложений к нему, а покупатель принять и оплатить товар за поставку товара в его адрес (пункт 1.1 договора). Согласно пункту 4.3 договора срок поставки товара является существенным условием договора, поскольку только при соблюдении данного срока покупатель сможет осуществить выполнение производственной и инвестиционной программ. В случае, если в результате просрочки поставщиком исполнения обязательств, покупатель понесет убытки, поставщик, помимо уплаты пени за просрочку поставки, предусмотренной договором, обязуется возместить все убытки покупателя, вызванные просрочкой поставки (включая, но не ограничиваясь, разницей между стоимостью товара, зафиксированной в приложении № 1 и стоимостью аналогичного товара, закупаемого по более высокой цене). Пунктом 9.1.1 договора предусмотрено, что в случае нарушения сроков поставки товара, предусмотренных в договоре и приложении № 1 к нему, в том числе в случае несоответствия количества поставленного товара сопроводительным документам, поставщик уплачивает покупателю пени в размере 0,3% от стоимости не поставленного в срок товара за каждый день просрочки, но не более чем 30% от стоимости не поставленного в срок товара. При этом пени рассчитываются за период с даты истечения срока поставки до даты исполнения поставщиком обязательств по поставке. Во исполнение условий договора Компания спроектировала, поставила и смонтировала Обществу товар на сумму 13 312 150 рублей, что подтверждается товарной накладной от 18.07.2019 № 15. 3 Несвоевременное исполнение Компанией обязательств по договору послужило основанием для обращения Общества в арбитражный суд с иском о взыскании неустойки. Исследовав и оценив по правилам статьи 71 АПК РФ представленные доказательства, руководствуясь статьями 309, 310, 407, 409, 506, 509, 521, 702, 708, 753 Гражданского кодекса Российской Федерации,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суды отказали в удовлетворении требований, придя к выводу об отсутствии у Общества правовых оснований требовать исполнения Компанией первоначального обязательства по уплате штрафных санкций за просрочку поставки товара по договору, поскольку стороны договорились о его прекращении предоставлением ответчику отступного (безвозмездного выполнения дополнительных работ, согласованных письмом от 25.06.2019 № 117/СТК-2019). Судебными инстанциями учтено отсутствие доказательств предъявления Обществом каких-либо претензий Компании относительно объема, качества или нарушения срока выполнения дополнительных работ.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«Краснодар Водоканал»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