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принятии обеспечительных мер в виде наложения ареста на денежные средства в пределах заявленного размера субсидиарной ответственности в сумме 17 081 194 000 рублей, находящиеся и поступающие на счета в кредитных организациях, принадлежащие ФИО1, ФИО2, ФИО3, ФИО4; наложения ареста в пределах заявленного размера субсидиарной ответственности на принадлежащее им имущество согласно указанному в заявлении перечню. Определением Арбитражного суда города Москвы от 07.10.2019, оставленным без изменения постановлениями Девятого арбитражного апелляционного суда от 25.11.2019 и Арбитражного суда Московского округа от 18.02.2020,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заявления, суд первой инстанции, руководствуясь статьями 90 , 91 , 92 Арбитражного процессуального кодекса Российской Федерации, учитывая разъяснения, приведённые в постановлении Пленума Высшего Арбитражного Суда Российской Федерации от 12.10.2006 № 55 «О применении арбитражными судами обеспечительных мер», применительно к фактическим обстоятельствам дела исходил из того, что конкурсным управляющим не приведено достаточных доводов и не представлено необходимой совокупности доказательств, подтверждающих наличие оснований для принятия испрашиваемых обеспечительных мер. С указанными выводами впоследствии согласились суды апелляционной инстанции и округа, указав, что на момент обращения с заявлением оснований для привлечения контролирующих должника лиц судом не установлены. Из общедоступной базы судебных актов следует, что рассмотрение заявления конкурсного управляющего о привлечении контролирующих лиц к субсидиарной ответственности назначено на 30.06.2020. Заявитель не лишен возможности повторно подать заявление о принятии обеспечительных мер в суд первой инстанции.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Коммерческий банк «АйМаниБанк» в лице государственной корпорации «Агентство по страхованию вкладов»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Банк "Советский" (подробнее) АО "Военторг - Москва" (подробнее) ООО "КЭТРО" (подробнее) ООО частное охранное агентство "Волкодав-2" (подробнее) Ответчики: ООО КБ "АйМаниБанк" (подробнее) Иные лица: Буйский районный суд Кострмской области (подробнее) Вольский районный суд Саратовской области (подробнее) ГК К/У "АСВ" (подробнее) Петуховский районный суд Курганской области (подробнее) Представитель Мисюркеевой В.С. - Яковлева О.А. (подробнее) СЕМЕНОВ Дмитрий Николаевич (подробнее) Шахтинский городской суд Ростовской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