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«Научно-Производственная Нано Технологическая Индустриальная Корпорация О.С.М.» обратилось в суд с заявлением об отстранении конкурсного управляющего должником Зимина Дмитрия Павловича от исполнения возложенных на него обязанностей. Определением Арбитражного суда города Санкт – Петербурга и Ленинградской области от 13.05.2021, оставленным без изменения постановлениями Тринадцатого арбитражного апелляционного суда от 24.08.2021 и Арбитражного суда Северо-Западного округа от 11.11.2021, в удовлетворении заявления отказано. В кассационных жалобах, поданных в Верховный Суд Российской Федерации, заявители просят отменить названные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 руководствовались статьями 20.3, 60, 145 Федерального закона от 26.10.2002 № 127-ФЗ «О несостоятельности (банкротстве)», пунктом 56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не установили предусмотренных законом оснований для отстранения конкурсного управляющего от исполнения возложенных на него обязанностей в связи с недоказанностью неразумного, зависимого от третьих лиц поведения, какой – либо связи или вхождения в одну группу с должником, его конкурсными кредиторами.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Парамоновой Ольги Григорьевны, обществу с ограниченной ответственностью «Научно-Производственная Нано Технологическая Индустриальная Корпорация О.С.М.»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