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2 области от 09.04.2021, оставленным без изменения постановлением Тринадцатого арбитражного апелляционного суда от 19.07.2021 и постановлением Арбитражного суда Северо-Западного округа от 20.10.2021, иск удовлетворен, распределены судебные расходы. Выражая свое несогласие с принятыми по делу судебными актами, МВД России просит их отменить, в удовлетворении исковых требований ИП Демьяненко В.Н. о взыскании убытков, судебных расходов отказать.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ее передаче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в ходе производства осмотра места происшествия по материалу проверки от 22.01.2019 КУСП-1373 у предпринимателя 31.01.2019 должностными лицами Управления изъяты 645 единиц электроники (смартфонов) совместно с другими товарами электроники, упакованы в 11 коробок. Изъятое имущество передано сотрудниками Управления 19.03.2019 на ответственное хранение на склад временного хранения ООО «ФАВОРИТ Ф». В дальнейшем должностным лицом Управления 06.08.2019 принято процессуальное решение о возвращении изъятого товара ИП Демьяненко В.Н. в полном объеме. В августе 2019 года было установлено, что имущество, изъятое у истца стоимостью 14 923 600 руб., было похищено с указанного склада и до настоящего времени истцу не возвращено, что послужило основанием для предъявления иска в суд. Удовлетворяя исковые требования, суды, руководствуясь положениями статей 15, 902, 1069 Гражданского кодекса Российской Федерации, правовой позицией, изложенной в пунктах 7, 10 информационного письма Президиума Высшего Арбитражного Суда Российской Федерации от 31.05.2011 № 145 3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исходили из того, что возникновение ущерба на стороне ИП Демьяненко В.Н. обусловлено действиями органов МВД России по необеспечению сохранности изъятого имущества, при этом передача спорного имущества на хранение третьему лицу не освобождает Российскую Федерацию от ответственности за причиненный ущерб. Доводы жалобы о недоказанности совокупности обстоятельств, входящих в предмет доказывания при взыскании убытков, в том числе вины ответчика в причинении ущерба, его размера, причинно-следственной связи между действиями причинителя вреда и возникшими убытками, как и о законности действий по изъятию и передаче на хранение изъятого товара сводятся к иной оценке доказательств, отличной от той, которая произведена судами. Переоценка доказательств, установление новых обстоятельств по делу не входит в полномочия кассационной инстанции Верховного Суда Российской Федерации. Юридически значимые обстоятельства спора с учетом процессуального поведения лиц, участвующих в деле (статья 9 Арбитражного процессуального кодекса Российской Федерации) полно и всесторонне исследованы судами, им дана правильная правовая квалификация. Приведенные в жалобе доводы не опровергают выводы судов, не подтверждают существенных нарушений судами норм материального и (или)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в силу статей 2916, 29111 Арбитражного процессуального кодекса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Российской Федерации в лице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