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Зимин Дмитрий Павлович обратился в суд с заявлением о признании недействительным договора финансовой аренды (лизинга) от 29.04.2010 № 3-Л, заключенного должником и обществом с ограниченной ответственностью «Комплект Строй» (далее – лизингополучатель). Определением Арбитражного суда города Санкт-Петербурга и Ленинградской области от 17.03.2021, оставленным без изменения постановлениями Тринадцатого арбитражного апелляционного суда от 16.07.2021 и Арбитражного суда Северо-Западного округа от 26.11.2021, заявление удовлетворено. В кассационной жалобе, поданной в Верховный Суд Российской Федерации, общество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10, 166, 168, 170 Гражданского кодекса Российской Федерации, пунктами 1, 7, 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что оспариваемый договор лизинга являлся притворной, совершённой со злоупотреблением правом сделкой, фактически прикрывавшей дарение лизингополучателю выкупленного должником автомобиля, удовлетворили заявление.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Парамоновой Ольге Григорьевне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