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правопредшественник кредитора обратился в суд с заявлением о взыскании солидарно с акционерного общества «Красноярская Региональная Энергетическая Компания» (далее – общество) и арбитражного управляющего Лебедева Валерия Павловича в пользу должника убытков в размере 96 597 048 рублей; взыскании с общества в пользу должника убытков в размере 14 532 004 рубля; взыскании солидарно с общества и арбитражного управляющего Лебедева В.П. в пользу должника убытков в размере 10 762 215 рублей 60 копеек. Определением Арбитражного суда Красноярского края от 16.11.2020 в удовлетворении заявления отказано. Постановлением Третьего арбитражного апелляционного суда от 20.08.2021, оставленным без изменения постановлением Арбитражного суда Восточно-Сибирского округа от 10.11.2021, названное определение отменено по безусловным основаниям; рассмотрено по правилам, установленным для 2 рассмотрения дела в суде первой инстанции,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Красноярского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15, 56, 1064 Гражданского кодекса Российской Федерации, статьями 20.3, 20.4, 129 Федерального закона от 26.10.2002 № 127-ФЗ «О несостоятельности (банкротстве)», применительно к фактическим обстоятельствам дела не установили совокупности условий, необходимых для привлечения указанных в заявлении лиц в гражданско-правовой ответственности в виде взыскания убытков. Выводы судов апелляционной инстанции и округа соответствуют нормам права, оснований для переоценки этих выводов не имеется.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Кроме того, в просительной части кассационной жалобы кредитор просит отменить определение Арбитражного суда Красноярского края от 16.11.2020. Вместе с тем,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Федерации, поскольку жалоба в данной части противоречит правилам, установленным частью 1 статьи 291.1 Арбитражного процессуального кодекса Российской Федерации, ввиду 3 отмены обжалуемого акта суда первой инстанции вступившим в силу постановлением апелляционного суда от 20.08.2021.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«Богучанский алюминиевый завод»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Третьего арбитражного апелляционного суда от 20.08.2021 и постановления Арбитражного суда Восточно-Сибирского округа от 10.11.2021 по делу № А33-364/2014. Производство по кассационной жалобе закрытого акционерного общества «Богучанский алюминиевый завод» в части обжалования определения Арбитражного суда Красноярского края от 16.11.2020 по тому же делу прекратить.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