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04.03.2021, оставленным без изменения постановлением Четырнадцатого арбитражного апелляционного суда от 20.07.2021 и постановлением Арбитражного суда Северо-Западного округа от 28.10.2021,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общества за период с 01.01.2015 по 31.12.2017 инспекцией составлен акт и принято решение о доначислении 7 929 393 рублей налога на прибыль, 13 273 505 рублей налога на добавленную стоимость (далее - НДС), 8 984 527 рублей 32 копеек пени и 96 680 рублей штрафа. Кроме того, уменьшены убытки по налогу на прибыль за 2015 год в размере 2 190 427 рублей. Решением Управления Федеральной налоговой службы по Архангельской области от 05.11.2020 № 07-10/1/14509 решение инспекции отменено в части доначисления налога на прибыль по взаимоотношениям с ООО «Экопроект», в остальной части решение инспекции оставлено без изменения. Не согласившись с решением инспекции по эпизодам, связанным с доначислением НДС и налога на прибыль по взаимоотношениям с ООО «НПЦ Баренц» и ООО «Новые технологии маркетинга»,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том, что решение налогового органа в оспариваемой части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доказанности налоговым органом создания обществом формального документооборота, свидетельствующего о получении необоснованной налоговой выгоды путем вовлечения в хозяйственные операции ООО «Новые технологии маркетинга», обладающего признаками номинальной организации, отметив, что первичные учетные документы общества содержат недостоверные сведения, не подтверждают реальность хозяйственных операций, направлены на создание фиктивного 3 документооборота в целях получения необоснованной налоговой выгоды, уплата налогов в бюджет контрагентом производилась в минимальном размере, перечисление денежных средств по счету носило транзитный характер, а деятельность контрагента в целом подконтрольна обществу. Судами также установлено, что сторонами фактически не исполнены договоры купли-продажи, спецтехника и оборудование на баланс контрагента не приняты, оплата за имущество обществу не произведена.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правовую оценку, не подтверждают существенных нарушений норм материального и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«Архангельский мусороперерабатывающий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