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29.03.2021, оставленным без изменения постановлениями Девятого арбитражного апелляционного суда от 24.06.2021 и Арбитражного суда Московского округа от 29.11.2021, в удовлетворении заявления отказано. В кассационной жалобе общество ставит вопрос об отмене принятых по делу судебных актов, ссылаясь на существенное нарушение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2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обществом платежным поручением от 12.04.2017 № 54 перечислен налог в размере 16 700 000 рублей с назначением платежа «оплата НДФЛ за 4 квартал 2016». Впоследствии общество обратилось в налоговый орган с заявлением от 27.03.2020 о возврате излишне уплаченного НДФЛ в размере 14 901 673 рублей, в ходе рассмотрения которого инспекция установила у общества непогашенную задолженность по НДФЛ за 2013, 2014 и 2015 годы в сумме 14 291 323 рублей 42 копеек. Указывая на то, что налоговый орган утратил возможность принудительного взыскания задолженности по НДФЛ за спорные периоды, общество обратилось в арбитражный суд с требованием о признании безнадежными к взысканию спорных сумм НДФЛ.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24, 44, 45, 59, 78, 210, 226 Налогового кодекса Российской Федерации, Положением Банка России от 19.06.2012 № 383-П «О правилах осуществления перевода денежных средств», Правилами указания информации в реквизитах распоряжений о переводе денежных средств в уплату платежей в бюджетную систему Российской Федерации, утвержденными приказом Министерства финансов Российской Федерации от 12.11.2013 № 107н, разъяснениями, изложенными в пункте 10 постановления Пленума Высшего Арбитражного Суда Российской Федерации от 30.07.2013 № 57 «О некоторых вопросах, возникающих при применении арбитражными судами части первой Налогового кодекса Российской Федерации», суды пришли к выводу об отсутствии оснований для удовлетворения требований налогоплательщика. Судебные инстанции исходили из того, что сумма в размере 16 700 000 рублей является оплатой задолженности по НДФЛ за 2013, 2014 и 2015 годы, а не переплатой. Общество, зная о задолженности по НДФЛ, оплатило его, но действуя недобросовестно, в отсутствие фактического нарушения законных прав заявило требование о признании оплаченной задолженности безнадежной к взысканию. При исследовании обстоятельств дела установлено, что сумма фактических обязательств по НДФЛ за 2016 год составила 616 145 рублей; налогоплательщик знал о наличии задолженности по НДФЛ за 2013, 2014 и 2015 годы в размере 14 291 323 рублей 42 копеек; достаточных доказательств 3 того, что спорное платежное поручение являлось ошибочным не представлено; обществом в качестве основания платежа указано добровольное погашение задолженности по истекшим налоговым расчетным (отчетным) периодам при отсутствии требования налогового органа об уплате налогов (сборов, страховых взносов), в связи с чем налоговым органом обоснованно сделан вывод об оплате именно задолженности по налогу за 2013-2015 годы. Доводы налогоплательщика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аналогичны доводам, ранее заявлявшимся в судах, которым дана соответствующая правовая оценка.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«Распределенная Энергетика»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