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«Россельхозбанк» (далее – банк) обратился в суд с заявлением о признании незаконными следующих действий (бездействия) конкурсного управляющего должником Давыдовой Изабеллы Николаевны: не истребования залогового оборудования из владения общества с ограниченной ответственностью «Завод базальтовых материалов» (далее – общество «ЗБМ»); не предъявления к исполнению исполнительных листов о взыскании арендных платежей и об обязании вернуть арендованное оборудование; не предъявления требований к обществу «ЗБМ» по взысканию арендной платы по договору от 01.01.2016; несвоевременного перечисления денежных средств со специального счёта должника; нарушения сроков включения обязательных сведений в ЕФРСБ. Просил взыскать с Давыдовой И.Н. в пользу банка убытки размере 4 408 050 рублей. Требование банка о взыскании с конкурсного управляющего суммы ущерба в размере 24 408 050 рублей выделено в отдельное производство. Общество «ЦРК» обратилось в суд с жалобой на следующие действия (бездействие) Давыдовой И.Н.: ненадлежащего проведения финансового анализа должника; способствования включению в реестр требований 2 кредиторов должника подозрительных кредиторов; приоритетного отстаивания сомнительных интересов отдельных лиц, вместо защиты всей конкурсной массы; непринятия мер по оспариванию подозрительных сделок; нарушения в части публикаций сведений, подлежащих обязательному опубликованию в ЕФРСБ; отсутствия инвентаризации дебиторской задолженности должника; непринятия мер по взысканию дебиторской задолженности; уменьшения конкурсной массы и причинения убытков должнику при заключении взаимоисключающих сделок с аффилированным лицом; нарушения очерёдности при удовлетворении требований кредиторов; также просило об отстранении Давыдовой И.Н. от исполнения обязанностей конкурсного управляющего должником. Впоследствии заявление банка в указанной части и заявление общества «ЦРК» объединены в одно производство для совместного рассмотрения. Определением Арбитражного суда Республики Саха (Якутия) от 19.03.2021, оставленным без изменения постановлениями Четвёртого арбитражного апелляционного суда от 15.06.2021 и Арбитражного суда Восточно-Сибирского округа от 25.10.2021, заявления удовлетворены частично, признано незаконным бездействие Давыдовой И.Н. в части не предъявления требований о взыскании арендной платы и нарушения сроков включения в ЕФРСБ обязательных сведений,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названные судебные акты в части отказа в признании незаконными действий (бездействии) Давыдовой И.Н., выразившихся в ненадлежащем проведении финансового анализа должника; способствовании включению в реестр требований кредиторов должника подозрительных кредиторов; непринятии мер по оспариванию подозрительных сделок; непринятии мер по взысканию дебиторской задолженности; уменьшении конкурсной массы и причинении убытков должнику при заключении взаимоисключающих сделок с аффилированным лицом; нарушении очередности при удовлетворении требований кредиторов, а также в части отказа в отстранении Давыдовой И.Н. от исполнения обязанностей конкурсного управляющего должником. Заявитель просит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3 Разрешая спор в обжалуемой части, суды, руководствуясь положениями статей 19, 20.2 и 70 Федерального закона от 26.10.2002 № 127-ФЗ «О несостоятельности (банкротстве)», исходили из отсутствия причин для удовлетворения части требований по заявленным основаниям. Существенных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 «Центр развития коллекторства»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