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26.04.2021, оставленным без изменения постановлениями Девятого арбитражного апелляционного суда от 13.09.2021 и Арбитражного суда Московского округа от 27.12.2021,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2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основным видом деятельности общества являются погрузочно-разгрузочные работы в Морском порту Находка, хранение и складирование грузов. Росприроднадзором с целью исполнения поручения заместителя Председателя Правительства Российской Федерации Абрамченко В.В. от 04.09.2020 № ВА-П11-11039 было издано распоряжение о проведении в отношении общества внеплановой выездной проверки, задачами которой явились: надзор за соблюдением обществом требований законодательства Российской Федерации в области охраны окружающей среды, охраны атмосферного воздуха, обращения с отходами производства и потребления, использования и охраны водных объектов, охраны земель. Не согласившись с распоряжением Росприроднадзора, общество обратилось в арбитражный суд с заявлением о признании его недействительным. Отказывая в удовлетворении заявления, суды, руководствуясь положениями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Закон № 294-ФЗ), статьи 5 Федерального закона от 10.01.2002 № 7-ФЗ «Об охране окружающей среды», Положением о Федеральной службе по надзору в сфере природопользования, утвержденным постановлением Правительства Российской Федерации от 30.07.2004 № 400, пришли к выводу о законности оспоренного распоряжения, отсутствии нарушений прав и законных интересов заявителя. Факт осуществления обществом деятельности, указанной в поручении заместителя Председателя Правительства Российской Федерации от 04.09.2020 № ВА-П11-11039, заявителем не оспорен. При этом суды указали, что само по себе распоряжение о проведении проверки не возлагает на юридическое лицо какие-либо обязанности (не содержит никаких властно-распорядительных предписаний или запретов, влекущих для общества юридически значимые последствия), не создает препятствия для осуществления предпринимательской и иной экономической деятельности, следовательно, не может привести к нарушению прав и законных интересов общества. Приведенные в жалобе доводы об отсутствии у Росприроднадзора правовых оснований для проведения внеплановой проверки, были предметом рассмотрения судов и отклонены исходя из положений пункта 3 части 2 статьи 10 Закона № 294-ФЗ и установленных обстоятельств вынесения распоряжения о проведении внеплановой выездной проверки. 3 Доводы, изложенные в жалобе,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в связи с чем не могут служить достаточным основанием для пересмотра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«Геомар»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