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на основании пункта 3 части 1 статьи 291.5 Арбитражного процессуального кодекса Российской Федерации в связи с тем, что жалоба была подана с пропуском срока и не содержала ходатайство о его восстановлении. Повторно кассационная жалоба подана заявителем в электронном виде 18.02.2022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спора по делу № А60-57287/2018 является постановление Арбитражного суда Уральского округа от 07.12.2021, вступившее в законную силу, согласно части 5 статьи 289 АПК РФ, со дня его принятия – 07.12.2021, следовательно, двухмесячный срок на подачу кассационной жалобы истек 07.02.2022. Одновременно с подачей жалобы Илютиным А.С. заявлено ходатайство о восстановлении пропущенного процессуального срока. В качестве причины пропуска срока указана публикация судебного акта 08.12.2021.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Правовых оснований для иного исчисления срока подачи жалобы, в том числе с момента публикации судебного акта, не имеется. Неправильное исчисление заявителем срока подачи кассационной жалобы, не соответствующее положениям статей 113,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Илютину Алексею Сергеевичу в удовлетворении ходатайства о восстановлении пропущенного процессуального срока подачи кассационной жалобы на определение Арбитражного суда Свердловской области от 18.06.2021 по делу № А60-57287/2018, постановление Семнадцатого арбитражного апелляционного суда от 08.09.2021 и постановление Арбитражного суда Уральского округа от 07.12.2021 по тому же делу. Жалобу Илютина Алексея Сергеевича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