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заявителем (согласно оттиску почтового штемпеля на конверте) 17.02.2022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по делу № А40-50032/2020 является постановление Арбитражного суда Московского округа от 15.12.2021, вступившее в законную силу, согласно части 5 статьи 289 АПК РФ, со дня его принятия – 15.12.2021, следовательно, двухмесячный срок на подачу кассационной жалобы истек 15.02.2022. Одновременно с подачей жалобы Пендюриным В.А. заявлено ходатайство о восстановлении пропущенного процессуального срока. В качестве причин пропуска срока указаны публикация судебного акта (постановления) 16.12.2021, наличие технических проблем и болезнь представителя. Между тем,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срока, установленного статьей 291.2 АПК РФ. Срок на подачу кассационной жалобы исчисляется с даты изготовления арбитражным судом судебного акта в полном объеме. День окончания процессуального срока определяется в соответствии со статьей 114 АПК РФ. Правовых оснований для иного исчисления срока подачи жалобы, в том числе с момента публикации судебного акта, не имеется. Из текста обжалуемого судебного акта следует, что кассационная жалоба в окружной суд подана должником, представитель которого – Маврина Ю.Ф. присутствовала в судебном заседании (09.12.2021) и знала о результатах рассмотрения жалобы. Информация о принятом судебном акте размещена судом кассационной инстанции своевременно – обжалуемое постановление окружного суда от 15.12.2021 опубликовано в информационно- телекоммуникационной сети «Интернет» 16.12.2021 и с момента публикации судебного акта заявитель имел достаточный промежуток времени (два месяца) для подготовки и подачи кассационной жалобы в установленный процессуальным законодательством срок. Лицо, ходатайствующее о восстановлении пропущенного срока, должно не только указать причины его пропуска, но и представить доказательства невозможности совершить соответствующее процессуальное действие в установленный срок. Доказательств невозможности обращения с кассационной жалобой в электронном виде не представлено.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3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Иных доводов и доказательств, свидетельствующих об уважительности причин пропуска срока подачи жалобы, в ходатайстве не приведено.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Пендюрину Владимиру Анатольевичу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21.06.2021 по делу № А40-50032/2020, постановление Девятого арбитражного апелляционного суда от 27.08.2021 и постановление Арбитражного суда Московского округа от 15.12.2021 по тому же делу. Жалобу Пендюрина Владимира Анатольевича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